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5F" w:rsidRPr="00B56E24" w:rsidRDefault="006B3E5F" w:rsidP="006B3E5F">
      <w:pPr>
        <w:spacing w:after="0" w:line="240" w:lineRule="auto"/>
        <w:jc w:val="right"/>
        <w:rPr>
          <w:rFonts w:ascii="Times New Roman" w:eastAsia="Times New Roman" w:hAnsi="Times New Roman" w:cs="Times New Roman"/>
          <w:sz w:val="24"/>
          <w:szCs w:val="24"/>
          <w:lang w:eastAsia="ru-RU"/>
        </w:rPr>
      </w:pPr>
      <w:bookmarkStart w:id="0" w:name="_GoBack"/>
      <w:bookmarkEnd w:id="0"/>
      <w:r w:rsidRPr="00B56E24">
        <w:rPr>
          <w:rFonts w:ascii="Times New Roman" w:eastAsia="Times New Roman" w:hAnsi="Times New Roman" w:cs="Times New Roman"/>
          <w:sz w:val="24"/>
          <w:szCs w:val="24"/>
          <w:lang w:eastAsia="ru-RU"/>
        </w:rPr>
        <w:t xml:space="preserve">Приложение №1 к </w:t>
      </w:r>
      <w:r w:rsidR="00244280">
        <w:rPr>
          <w:rFonts w:ascii="Times New Roman" w:eastAsia="Times New Roman" w:hAnsi="Times New Roman" w:cs="Times New Roman"/>
          <w:sz w:val="24"/>
          <w:szCs w:val="24"/>
          <w:lang w:eastAsia="ru-RU"/>
        </w:rPr>
        <w:t>приказу</w:t>
      </w:r>
      <w:r w:rsidRPr="00B56E24">
        <w:rPr>
          <w:rFonts w:ascii="Times New Roman" w:eastAsia="Times New Roman" w:hAnsi="Times New Roman" w:cs="Times New Roman"/>
          <w:sz w:val="24"/>
          <w:szCs w:val="24"/>
          <w:lang w:eastAsia="ru-RU"/>
        </w:rPr>
        <w:t xml:space="preserve">  </w:t>
      </w:r>
    </w:p>
    <w:p w:rsidR="006B3E5F" w:rsidRPr="00B56E24" w:rsidRDefault="006B3E5F" w:rsidP="006B3E5F">
      <w:pPr>
        <w:spacing w:after="0" w:line="240" w:lineRule="auto"/>
        <w:jc w:val="right"/>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 xml:space="preserve">  от «___» ___________  № _____</w:t>
      </w:r>
    </w:p>
    <w:p w:rsidR="006B3E5F" w:rsidRPr="00B56E24" w:rsidRDefault="006B3E5F" w:rsidP="006B3E5F">
      <w:pPr>
        <w:spacing w:after="0" w:line="240" w:lineRule="auto"/>
        <w:jc w:val="right"/>
        <w:rPr>
          <w:rFonts w:ascii="Times New Roman" w:eastAsia="Times New Roman" w:hAnsi="Times New Roman" w:cs="Times New Roman"/>
          <w:sz w:val="24"/>
          <w:szCs w:val="24"/>
          <w:lang w:eastAsia="ru-RU"/>
        </w:rPr>
      </w:pPr>
    </w:p>
    <w:p w:rsidR="003114B6" w:rsidRPr="00B56E24" w:rsidRDefault="006B3E5F" w:rsidP="003114B6">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 xml:space="preserve">Методика управления непрофильными активами </w:t>
      </w:r>
      <w:r w:rsidRPr="00B56E24">
        <w:rPr>
          <w:rFonts w:ascii="Times New Roman" w:eastAsia="Times New Roman" w:hAnsi="Times New Roman" w:cs="Times New Roman"/>
          <w:b/>
          <w:sz w:val="28"/>
          <w:szCs w:val="28"/>
          <w:lang w:eastAsia="ru-RU"/>
        </w:rPr>
        <w:br/>
        <w:t>АО «Нижневартовская ГРЭС»</w:t>
      </w:r>
      <w:r w:rsidR="003114B6" w:rsidRPr="00B56E24">
        <w:rPr>
          <w:rFonts w:ascii="Times New Roman" w:eastAsia="Times New Roman" w:hAnsi="Times New Roman" w:cs="Times New Roman"/>
          <w:b/>
          <w:sz w:val="28"/>
          <w:szCs w:val="28"/>
          <w:lang w:eastAsia="ru-RU"/>
        </w:rPr>
        <w:t xml:space="preserve"> </w:t>
      </w:r>
    </w:p>
    <w:p w:rsidR="006B3E5F" w:rsidRPr="00B56E24" w:rsidRDefault="006B3E5F" w:rsidP="003114B6">
      <w:pPr>
        <w:spacing w:after="0" w:line="240" w:lineRule="auto"/>
        <w:jc w:val="center"/>
        <w:rPr>
          <w:rFonts w:ascii="Times New Roman" w:eastAsia="Times New Roman" w:hAnsi="Times New Roman" w:cs="Times New Roman"/>
          <w:b/>
          <w:i/>
          <w:sz w:val="28"/>
          <w:szCs w:val="24"/>
          <w:lang w:eastAsia="ru-RU"/>
        </w:rPr>
      </w:pPr>
    </w:p>
    <w:p w:rsidR="003114B6" w:rsidRPr="00B56E24" w:rsidRDefault="003114B6" w:rsidP="003114B6">
      <w:pPr>
        <w:keepNext/>
        <w:numPr>
          <w:ilvl w:val="0"/>
          <w:numId w:val="7"/>
        </w:numPr>
        <w:tabs>
          <w:tab w:val="left" w:pos="426"/>
        </w:tabs>
        <w:spacing w:after="0" w:line="240" w:lineRule="auto"/>
        <w:ind w:firstLine="709"/>
        <w:rPr>
          <w:rFonts w:ascii="Times New Roman" w:eastAsia="Times New Roman" w:hAnsi="Times New Roman" w:cs="Times New Roman"/>
          <w:bCs/>
          <w:iCs/>
          <w:sz w:val="28"/>
          <w:szCs w:val="24"/>
          <w:lang w:eastAsia="ru-RU"/>
        </w:rPr>
      </w:pPr>
      <w:r w:rsidRPr="00B56E24">
        <w:rPr>
          <w:rFonts w:ascii="Times New Roman" w:eastAsia="Times New Roman" w:hAnsi="Times New Roman" w:cs="Times New Roman"/>
          <w:b/>
          <w:bCs/>
          <w:iCs/>
          <w:sz w:val="28"/>
          <w:szCs w:val="24"/>
          <w:lang w:eastAsia="ru-RU"/>
        </w:rPr>
        <w:t>Основные термины и определения.</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Активы - основные и оборотные средства Общества, включая денежные средства, материальные ценности, нематериальные активы, финансовые вложения;</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 xml:space="preserve">Единица управленческого учета (далее – ЕУУ) - </w:t>
      </w:r>
      <w:r w:rsidRPr="00B56E24">
        <w:rPr>
          <w:bCs/>
          <w:sz w:val="28"/>
          <w:szCs w:val="28"/>
          <w:lang w:val="ru-RU" w:eastAsia="ru-RU"/>
        </w:rPr>
        <w:t>отдельный актив или комплекс активов, способных, в том числе потенциально, генерировать поступление денежных средств</w:t>
      </w:r>
      <w:r w:rsidRPr="00B56E24">
        <w:rPr>
          <w:sz w:val="28"/>
          <w:szCs w:val="28"/>
          <w:lang w:val="ru-RU"/>
        </w:rPr>
        <w:t>;</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 xml:space="preserve">Методика управления непрофильными активами - </w:t>
      </w:r>
      <w:r w:rsidRPr="00B56E24">
        <w:rPr>
          <w:bCs/>
          <w:sz w:val="28"/>
          <w:szCs w:val="28"/>
          <w:lang w:val="ru-RU"/>
        </w:rPr>
        <w:t>документ Общества, отражающий основные подходы, принципы и механизм выявления и реализации непрофильных активов, разрабатываемый на период до 3 лет. В случае пролонгации Методики на период свыше 3 лет требуется обоснование;</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 xml:space="preserve">Непрофильные активы - активы, принадлежащие Обществу на  праве собственности, </w:t>
      </w:r>
      <w:r w:rsidRPr="00B56E24">
        <w:rPr>
          <w:bCs/>
          <w:sz w:val="28"/>
          <w:szCs w:val="28"/>
          <w:lang w:val="ru-RU"/>
        </w:rPr>
        <w:t>не соответствующие понятию «профильный актив», включая принадлежащие Обществу пакеты акций (долей) в хозяйственном обществе вне зависимости от основного вида деятельности Общества, составляющие в совокупности с пакетами (долями), находящимися в собственности дочерних обществ, менее 50% уставного капитала</w:t>
      </w:r>
      <w:r w:rsidRPr="00B56E24">
        <w:rPr>
          <w:sz w:val="28"/>
          <w:szCs w:val="28"/>
          <w:lang w:val="ru-RU"/>
        </w:rPr>
        <w:t>;</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Общество - АО «Нижневартовская ГРЭС»;</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lastRenderedPageBreak/>
        <w:t>Основные виды деятельности Общества - производство электрической энергии тепловыми электростанциями; производство тепловой энергии пара и горячей воды (тепловой энергии) тепловыми электростанциями;</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Отчет об исполнении Плана мероприятий по реализации (отчуждению) непрофильных активов - документ Общества, включающий в себя перечень непрофильных активов, реализованных и нереализованных в отчетном периоде, предусмотренных Планом мероприятий по реализации непрофильных активов, являющийся приложением к Реестру непрофильных активов Общества;</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План мероприятий по реализации (отчуждению) непрофильных активов (далее – План мероприятий) - документ Общества, включающий в себя перечень непрофильных</w:t>
      </w:r>
      <w:r w:rsidRPr="00B56E24">
        <w:rPr>
          <w:sz w:val="18"/>
          <w:szCs w:val="18"/>
          <w:lang w:val="ru-RU"/>
        </w:rPr>
        <w:t xml:space="preserve"> </w:t>
      </w:r>
      <w:r w:rsidRPr="00B56E24">
        <w:rPr>
          <w:sz w:val="28"/>
          <w:szCs w:val="28"/>
          <w:lang w:val="ru-RU"/>
        </w:rPr>
        <w:t>активов,</w:t>
      </w:r>
      <w:r w:rsidRPr="00B56E24">
        <w:rPr>
          <w:sz w:val="18"/>
          <w:szCs w:val="18"/>
          <w:lang w:val="ru-RU"/>
        </w:rPr>
        <w:t xml:space="preserve"> </w:t>
      </w:r>
      <w:r w:rsidRPr="00B56E24">
        <w:rPr>
          <w:sz w:val="28"/>
          <w:szCs w:val="28"/>
          <w:lang w:val="ru-RU"/>
        </w:rPr>
        <w:t>планируемых</w:t>
      </w:r>
      <w:r w:rsidRPr="00B56E24">
        <w:rPr>
          <w:sz w:val="18"/>
          <w:szCs w:val="18"/>
          <w:lang w:val="ru-RU"/>
        </w:rPr>
        <w:t xml:space="preserve"> </w:t>
      </w:r>
      <w:r w:rsidRPr="00B56E24">
        <w:rPr>
          <w:sz w:val="28"/>
          <w:szCs w:val="28"/>
          <w:lang w:val="ru-RU"/>
        </w:rPr>
        <w:t>к</w:t>
      </w:r>
      <w:r w:rsidRPr="00B56E24">
        <w:rPr>
          <w:sz w:val="18"/>
          <w:szCs w:val="18"/>
          <w:lang w:val="ru-RU"/>
        </w:rPr>
        <w:t xml:space="preserve"> </w:t>
      </w:r>
      <w:r w:rsidRPr="00B56E24">
        <w:rPr>
          <w:sz w:val="28"/>
          <w:szCs w:val="28"/>
          <w:lang w:val="ru-RU"/>
        </w:rPr>
        <w:t>реализации (отчуждению), способы их реализации с распределением по кварталам года, а также экономическое обоснование реализации непрофильных активов Общества;</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Профильные активы - активы, принадлежащие Обществу на праве собственности и используемые в основных видах деятельности или соответствующие критериям профильности в соответствии с настоящей Методикой;</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Реестр ЕУУ - перечень всех ЕУУ Общества, который формируется и ведется на постоянной основе менеджментом Общества;</w:t>
      </w:r>
    </w:p>
    <w:p w:rsidR="005C379F" w:rsidRPr="00B56E24" w:rsidRDefault="005C379F" w:rsidP="005C379F">
      <w:pPr>
        <w:pStyle w:val="a8"/>
        <w:numPr>
          <w:ilvl w:val="1"/>
          <w:numId w:val="8"/>
        </w:numPr>
        <w:ind w:left="0" w:firstLine="709"/>
        <w:jc w:val="both"/>
        <w:rPr>
          <w:sz w:val="28"/>
          <w:szCs w:val="28"/>
          <w:lang w:val="ru-RU"/>
        </w:rPr>
      </w:pPr>
      <w:r w:rsidRPr="00B56E24">
        <w:rPr>
          <w:sz w:val="28"/>
          <w:szCs w:val="28"/>
          <w:lang w:val="ru-RU"/>
        </w:rPr>
        <w:t>Реестр непрофильных активов - перечень всех непрофильных активов Общества.</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09"/>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2.</w:t>
      </w:r>
      <w:r w:rsidRPr="00B56E24">
        <w:rPr>
          <w:rFonts w:ascii="Times New Roman" w:eastAsia="Times New Roman" w:hAnsi="Times New Roman" w:cs="Times New Roman"/>
          <w:b/>
          <w:sz w:val="28"/>
          <w:szCs w:val="28"/>
          <w:lang w:eastAsia="ru-RU"/>
        </w:rPr>
        <w:tab/>
        <w:t>Принципы реализации непрофильных активов.</w:t>
      </w:r>
    </w:p>
    <w:p w:rsidR="003114B6" w:rsidRPr="00B56E24" w:rsidRDefault="003114B6" w:rsidP="003114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2.1. Транспарентность – открытость и доступность информации и применяемых методах и подходах по выявлению непрофильных активов из всей совокупности активов.</w:t>
      </w: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2.2. Системность – регулярный анализ активов Общества на предмет выявления их непрофильности.</w:t>
      </w: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2.3. 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продаже непрофильных активов.</w:t>
      </w: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2.4. Эффективность – экономически обоснованная реализация непрофильного актива.</w:t>
      </w: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2.5. Максимизация доходов – реализация непрофильных активов на возмездной основе.</w:t>
      </w:r>
    </w:p>
    <w:p w:rsidR="005C379F"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2.6. Минимизация расходов – снижение затрат на содержание неликвидных активов.</w:t>
      </w:r>
    </w:p>
    <w:p w:rsidR="003114B6" w:rsidRPr="00B56E24" w:rsidRDefault="005C379F" w:rsidP="005C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2.7. Защита экономических интересов Общества при распоряжении активами – своевременная реализация активов, предотвращение потери стоимости активов, защита прав и интересов Общества перед совладельцами активов и третьими лицами.</w:t>
      </w:r>
    </w:p>
    <w:p w:rsidR="003114B6" w:rsidRPr="00B56E24" w:rsidRDefault="003114B6" w:rsidP="003114B6">
      <w:pPr>
        <w:spacing w:after="0" w:line="240" w:lineRule="auto"/>
        <w:ind w:firstLine="765"/>
        <w:jc w:val="both"/>
        <w:rPr>
          <w:rFonts w:ascii="Times New Roman" w:eastAsia="Times New Roman" w:hAnsi="Times New Roman" w:cs="Times New Roman"/>
          <w:i/>
          <w:sz w:val="28"/>
          <w:szCs w:val="28"/>
          <w:lang w:eastAsia="ru-RU"/>
        </w:rPr>
      </w:pPr>
    </w:p>
    <w:p w:rsidR="003114B6" w:rsidRPr="00B56E24" w:rsidRDefault="003114B6" w:rsidP="003114B6">
      <w:pPr>
        <w:spacing w:after="0" w:line="240" w:lineRule="auto"/>
        <w:ind w:firstLine="765"/>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3.</w:t>
      </w:r>
      <w:r w:rsidRPr="00B56E24">
        <w:rPr>
          <w:rFonts w:ascii="Times New Roman" w:eastAsia="Times New Roman" w:hAnsi="Times New Roman" w:cs="Times New Roman"/>
          <w:b/>
          <w:sz w:val="28"/>
          <w:szCs w:val="28"/>
          <w:lang w:eastAsia="ru-RU"/>
        </w:rPr>
        <w:tab/>
        <w:t>Порядок выявления непрофильных активов.</w:t>
      </w:r>
    </w:p>
    <w:p w:rsidR="003114B6" w:rsidRPr="00B56E24" w:rsidRDefault="003114B6" w:rsidP="003114B6">
      <w:pPr>
        <w:spacing w:after="0" w:line="240" w:lineRule="auto"/>
        <w:ind w:firstLine="765"/>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Процесс выявления </w:t>
      </w:r>
      <w:r w:rsidR="00D94000"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xml:space="preserve"> из состава всех активов </w:t>
      </w:r>
      <w:r w:rsidR="00D94000"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начинается с трех-этапного анализа следующих активов:</w:t>
      </w:r>
    </w:p>
    <w:p w:rsidR="003114B6" w:rsidRPr="00B56E24" w:rsidRDefault="003114B6" w:rsidP="003114B6">
      <w:pPr>
        <w:spacing w:after="0" w:line="240" w:lineRule="auto"/>
        <w:ind w:firstLine="765"/>
        <w:jc w:val="both"/>
        <w:rPr>
          <w:rFonts w:ascii="Times New Roman" w:eastAsia="Times New Roman" w:hAnsi="Times New Roman" w:cs="Times New Roman"/>
          <w:sz w:val="28"/>
          <w:szCs w:val="24"/>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внеоборотных активов (активы, указанные в разделе I «Внеоборотные активы» Плана счетов бухгалтерского учета финансово-хозяйственной деятельности организаций, за исключением кредитных, утвержденного приказом Минфина России от 31.10.2000 № 94н),</w:t>
      </w:r>
    </w:p>
    <w:p w:rsidR="003114B6" w:rsidRPr="00B56E24" w:rsidRDefault="003114B6" w:rsidP="003114B6">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w:t>
      </w:r>
      <w:r w:rsidRPr="00B56E24">
        <w:rPr>
          <w:rFonts w:ascii="Times New Roman" w:eastAsia="Times New Roman" w:hAnsi="Times New Roman" w:cs="Times New Roman"/>
          <w:sz w:val="28"/>
          <w:szCs w:val="28"/>
          <w:lang w:eastAsia="ru-RU"/>
        </w:rPr>
        <w:tab/>
        <w:t xml:space="preserve">акций (долей участия) в хозяйственных обществах, </w:t>
      </w:r>
    </w:p>
    <w:p w:rsidR="003114B6" w:rsidRPr="00B56E24" w:rsidRDefault="003114B6" w:rsidP="003114B6">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 xml:space="preserve">объектов недвижимого имущества вне зависимости от способа (вида счета) их учета в бухгалтерском учете </w:t>
      </w:r>
      <w:r w:rsidR="00D94000" w:rsidRPr="00B56E24">
        <w:rPr>
          <w:rFonts w:ascii="Times New Roman" w:eastAsia="Times New Roman" w:hAnsi="Times New Roman" w:cs="Times New Roman"/>
          <w:sz w:val="28"/>
          <w:szCs w:val="28"/>
          <w:lang w:eastAsia="ru-RU"/>
        </w:rPr>
        <w:t>Общества,</w:t>
      </w:r>
    </w:p>
    <w:p w:rsidR="003114B6" w:rsidRPr="00B56E24" w:rsidRDefault="003114B6" w:rsidP="003114B6">
      <w:pPr>
        <w:spacing w:after="0" w:line="240" w:lineRule="auto"/>
        <w:ind w:firstLine="765"/>
        <w:jc w:val="both"/>
        <w:rPr>
          <w:rFonts w:ascii="Times New Roman" w:eastAsia="Times New Roman" w:hAnsi="Times New Roman" w:cs="Times New Roman"/>
          <w:sz w:val="20"/>
          <w:szCs w:val="20"/>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 xml:space="preserve">активов, учитываемых в бухгалтерском учете </w:t>
      </w:r>
      <w:r w:rsidR="00D94000"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как долгосрочные активы к продаже (в случае, если такие активы первоначально учитывались в качестве основных средства).</w:t>
      </w:r>
    </w:p>
    <w:p w:rsidR="003114B6" w:rsidRPr="00B56E24" w:rsidRDefault="003114B6" w:rsidP="00D94000">
      <w:pPr>
        <w:pStyle w:val="a8"/>
        <w:numPr>
          <w:ilvl w:val="1"/>
          <w:numId w:val="9"/>
        </w:numPr>
        <w:tabs>
          <w:tab w:val="left" w:pos="1000"/>
        </w:tabs>
        <w:rPr>
          <w:b/>
          <w:sz w:val="28"/>
          <w:szCs w:val="28"/>
          <w:lang w:eastAsia="ru-RU"/>
        </w:rPr>
      </w:pPr>
      <w:r w:rsidRPr="00B56E24">
        <w:rPr>
          <w:b/>
          <w:sz w:val="28"/>
          <w:szCs w:val="28"/>
          <w:lang w:eastAsia="ru-RU"/>
        </w:rPr>
        <w:t>Подготовительный этап.</w:t>
      </w:r>
    </w:p>
    <w:p w:rsidR="003114B6" w:rsidRPr="00B56E24" w:rsidRDefault="003114B6" w:rsidP="00D94000">
      <w:pPr>
        <w:pStyle w:val="a8"/>
        <w:numPr>
          <w:ilvl w:val="2"/>
          <w:numId w:val="9"/>
        </w:numPr>
        <w:ind w:left="0" w:firstLine="851"/>
        <w:jc w:val="both"/>
        <w:rPr>
          <w:sz w:val="28"/>
          <w:szCs w:val="28"/>
          <w:lang w:val="ru-RU" w:eastAsia="ru-RU"/>
        </w:rPr>
      </w:pPr>
      <w:r w:rsidRPr="00B56E24">
        <w:rPr>
          <w:sz w:val="28"/>
          <w:szCs w:val="28"/>
          <w:lang w:val="ru-RU" w:eastAsia="ru-RU"/>
        </w:rPr>
        <w:t xml:space="preserve">Инвентаризация всех имеющихся в наличии вышеуказанных активов </w:t>
      </w:r>
      <w:r w:rsidR="00D94000" w:rsidRPr="00B56E24">
        <w:rPr>
          <w:bCs/>
          <w:sz w:val="28"/>
          <w:szCs w:val="28"/>
          <w:lang w:val="ru-RU" w:eastAsia="ru-RU"/>
        </w:rPr>
        <w:t>Общества</w:t>
      </w:r>
      <w:r w:rsidRPr="00B56E24">
        <w:rPr>
          <w:sz w:val="28"/>
          <w:szCs w:val="28"/>
          <w:lang w:val="ru-RU" w:eastAsia="ru-RU"/>
        </w:rPr>
        <w:t>, а также активов, переданных в доверительное управление, или права на которые удостоверены паями паевых инвестиционных фондов.</w:t>
      </w:r>
    </w:p>
    <w:p w:rsidR="003114B6" w:rsidRPr="00B56E24" w:rsidRDefault="003114B6" w:rsidP="003114B6">
      <w:pPr>
        <w:spacing w:after="0" w:line="240" w:lineRule="auto"/>
        <w:ind w:firstLine="765"/>
        <w:jc w:val="both"/>
        <w:rPr>
          <w:rFonts w:ascii="Times New Roman" w:eastAsia="Times New Roman" w:hAnsi="Times New Roman" w:cs="Times New Roman"/>
          <w:sz w:val="20"/>
          <w:szCs w:val="20"/>
          <w:lang w:eastAsia="ru-RU"/>
        </w:rPr>
      </w:pPr>
      <w:r w:rsidRPr="00B56E24">
        <w:rPr>
          <w:rFonts w:ascii="Times New Roman" w:eastAsia="Times New Roman" w:hAnsi="Times New Roman" w:cs="Times New Roman"/>
          <w:sz w:val="28"/>
          <w:szCs w:val="28"/>
          <w:lang w:eastAsia="ru-RU"/>
        </w:rPr>
        <w:t>При инвентаризации выявляется фактическое наличие активов, которое сопоставляется с данными регистров бухгалтерского учета.</w:t>
      </w:r>
    </w:p>
    <w:p w:rsidR="003114B6" w:rsidRPr="00B56E24" w:rsidRDefault="003114B6" w:rsidP="00D94000">
      <w:pPr>
        <w:pStyle w:val="a8"/>
        <w:numPr>
          <w:ilvl w:val="2"/>
          <w:numId w:val="9"/>
        </w:numPr>
        <w:tabs>
          <w:tab w:val="left" w:pos="0"/>
        </w:tabs>
        <w:ind w:left="0" w:firstLine="851"/>
        <w:jc w:val="both"/>
        <w:rPr>
          <w:sz w:val="28"/>
          <w:szCs w:val="28"/>
          <w:lang w:val="ru-RU" w:eastAsia="ru-RU"/>
        </w:rPr>
      </w:pPr>
      <w:r w:rsidRPr="00B56E24">
        <w:rPr>
          <w:sz w:val="28"/>
          <w:szCs w:val="28"/>
          <w:lang w:val="ru-RU" w:eastAsia="ru-RU"/>
        </w:rPr>
        <w:t xml:space="preserve">Объединение активов в </w:t>
      </w:r>
      <w:r w:rsidR="00A714FA" w:rsidRPr="00B56E24">
        <w:rPr>
          <w:sz w:val="28"/>
          <w:szCs w:val="28"/>
          <w:lang w:val="ru-RU" w:eastAsia="ru-RU"/>
        </w:rPr>
        <w:t>ЕУУ</w:t>
      </w:r>
      <w:r w:rsidRPr="00B56E24">
        <w:rPr>
          <w:sz w:val="28"/>
          <w:szCs w:val="28"/>
          <w:lang w:val="ru-RU" w:eastAsia="ru-RU"/>
        </w:rPr>
        <w:t xml:space="preserve"> (при необходимости) и формирование Реестра </w:t>
      </w:r>
      <w:r w:rsidR="00A714FA" w:rsidRPr="00B56E24">
        <w:rPr>
          <w:sz w:val="28"/>
          <w:szCs w:val="28"/>
          <w:lang w:val="ru-RU" w:eastAsia="ru-RU"/>
        </w:rPr>
        <w:t>ЕУУ</w:t>
      </w:r>
      <w:r w:rsidRPr="00B56E24">
        <w:rPr>
          <w:sz w:val="28"/>
          <w:szCs w:val="28"/>
          <w:lang w:val="ru-RU" w:eastAsia="ru-RU"/>
        </w:rPr>
        <w:t xml:space="preserve"> в отношении всех инвентаризируемых активов </w:t>
      </w:r>
      <w:r w:rsidR="00D94000" w:rsidRPr="00B56E24">
        <w:rPr>
          <w:bCs/>
          <w:sz w:val="28"/>
          <w:szCs w:val="28"/>
          <w:lang w:val="ru-RU" w:eastAsia="ru-RU"/>
        </w:rPr>
        <w:t>Общества</w:t>
      </w:r>
      <w:r w:rsidRPr="00B56E24">
        <w:rPr>
          <w:sz w:val="28"/>
          <w:szCs w:val="28"/>
          <w:lang w:val="ru-RU" w:eastAsia="ru-RU"/>
        </w:rPr>
        <w:t>.</w:t>
      </w:r>
    </w:p>
    <w:p w:rsidR="003114B6" w:rsidRPr="00B56E24" w:rsidRDefault="003114B6" w:rsidP="00D94000">
      <w:pPr>
        <w:pStyle w:val="a8"/>
        <w:numPr>
          <w:ilvl w:val="2"/>
          <w:numId w:val="9"/>
        </w:numPr>
        <w:tabs>
          <w:tab w:val="left" w:pos="0"/>
        </w:tabs>
        <w:ind w:left="0" w:firstLine="851"/>
        <w:rPr>
          <w:sz w:val="28"/>
          <w:szCs w:val="28"/>
          <w:lang w:eastAsia="ru-RU"/>
        </w:rPr>
      </w:pPr>
      <w:r w:rsidRPr="00B56E24">
        <w:rPr>
          <w:sz w:val="28"/>
          <w:szCs w:val="28"/>
          <w:lang w:eastAsia="ru-RU"/>
        </w:rPr>
        <w:t xml:space="preserve">Ведение Реестра </w:t>
      </w:r>
      <w:r w:rsidR="00A714FA" w:rsidRPr="00B56E24">
        <w:rPr>
          <w:sz w:val="28"/>
          <w:szCs w:val="28"/>
          <w:lang w:eastAsia="ru-RU"/>
        </w:rPr>
        <w:t>ЕУУ</w:t>
      </w:r>
      <w:r w:rsidRPr="00B56E24">
        <w:rPr>
          <w:sz w:val="28"/>
          <w:szCs w:val="28"/>
          <w:lang w:eastAsia="ru-RU"/>
        </w:rPr>
        <w:t>.</w:t>
      </w:r>
    </w:p>
    <w:p w:rsidR="003114B6" w:rsidRPr="00B56E24" w:rsidRDefault="00D94000" w:rsidP="003114B6">
      <w:pPr>
        <w:spacing w:after="0" w:line="240" w:lineRule="auto"/>
        <w:ind w:firstLine="765"/>
        <w:jc w:val="both"/>
        <w:rPr>
          <w:rFonts w:ascii="Times New Roman" w:eastAsia="Times New Roman" w:hAnsi="Times New Roman" w:cs="Times New Roman"/>
          <w:sz w:val="20"/>
          <w:szCs w:val="20"/>
          <w:lang w:eastAsia="ru-RU"/>
        </w:rPr>
      </w:pPr>
      <w:r w:rsidRPr="00B56E24">
        <w:rPr>
          <w:rFonts w:ascii="Times New Roman" w:eastAsia="Times New Roman" w:hAnsi="Times New Roman" w:cs="Times New Roman"/>
          <w:sz w:val="28"/>
          <w:szCs w:val="28"/>
          <w:lang w:eastAsia="ru-RU"/>
        </w:rPr>
        <w:t xml:space="preserve"> </w:t>
      </w:r>
      <w:r w:rsidR="003114B6" w:rsidRPr="00B56E24">
        <w:rPr>
          <w:rFonts w:ascii="Times New Roman" w:eastAsia="Times New Roman" w:hAnsi="Times New Roman" w:cs="Times New Roman"/>
          <w:sz w:val="28"/>
          <w:szCs w:val="28"/>
          <w:lang w:eastAsia="ru-RU"/>
        </w:rPr>
        <w:t xml:space="preserve">Менеджментом </w:t>
      </w:r>
      <w:r w:rsidRPr="00B56E24">
        <w:rPr>
          <w:rFonts w:ascii="Times New Roman" w:eastAsia="Times New Roman" w:hAnsi="Times New Roman" w:cs="Times New Roman"/>
          <w:bCs/>
          <w:sz w:val="28"/>
          <w:szCs w:val="28"/>
          <w:lang w:eastAsia="ru-RU"/>
        </w:rPr>
        <w:t>Общества</w:t>
      </w:r>
      <w:r w:rsidR="003114B6" w:rsidRPr="00B56E24">
        <w:rPr>
          <w:rFonts w:ascii="Times New Roman" w:eastAsia="Times New Roman" w:hAnsi="Times New Roman" w:cs="Times New Roman"/>
          <w:sz w:val="28"/>
          <w:szCs w:val="28"/>
          <w:lang w:eastAsia="ru-RU"/>
        </w:rPr>
        <w:t xml:space="preserve"> должно быть обеспечено постоянное ведение Реестра </w:t>
      </w:r>
      <w:r w:rsidR="00A714FA" w:rsidRPr="00B56E24">
        <w:rPr>
          <w:rFonts w:ascii="Times New Roman" w:eastAsia="Times New Roman" w:hAnsi="Times New Roman" w:cs="Times New Roman"/>
          <w:sz w:val="28"/>
          <w:szCs w:val="28"/>
          <w:lang w:eastAsia="ru-RU"/>
        </w:rPr>
        <w:t>ЕУУ</w:t>
      </w:r>
      <w:r w:rsidR="003114B6" w:rsidRPr="00B56E24">
        <w:rPr>
          <w:rFonts w:ascii="Times New Roman" w:eastAsia="Times New Roman" w:hAnsi="Times New Roman" w:cs="Times New Roman"/>
          <w:sz w:val="28"/>
          <w:szCs w:val="28"/>
          <w:lang w:eastAsia="ru-RU"/>
        </w:rPr>
        <w:t xml:space="preserve">. В последующем каждый принятый на баланс </w:t>
      </w:r>
      <w:r w:rsidR="0053206D" w:rsidRPr="00B56E24">
        <w:rPr>
          <w:rFonts w:ascii="Times New Roman" w:eastAsia="Times New Roman" w:hAnsi="Times New Roman" w:cs="Times New Roman"/>
          <w:bCs/>
          <w:sz w:val="28"/>
          <w:szCs w:val="28"/>
          <w:lang w:eastAsia="ru-RU"/>
        </w:rPr>
        <w:t>Общества</w:t>
      </w:r>
      <w:r w:rsidR="003114B6" w:rsidRPr="00B56E24">
        <w:rPr>
          <w:rFonts w:ascii="Times New Roman" w:eastAsia="Times New Roman" w:hAnsi="Times New Roman" w:cs="Times New Roman"/>
          <w:sz w:val="28"/>
          <w:szCs w:val="28"/>
          <w:lang w:eastAsia="ru-RU"/>
        </w:rPr>
        <w:t xml:space="preserve"> актив должен быть внесен в Реестр </w:t>
      </w:r>
      <w:r w:rsidR="00A714FA" w:rsidRPr="00B56E24">
        <w:rPr>
          <w:rFonts w:ascii="Times New Roman" w:eastAsia="Times New Roman" w:hAnsi="Times New Roman" w:cs="Times New Roman"/>
          <w:sz w:val="28"/>
          <w:szCs w:val="28"/>
          <w:lang w:eastAsia="ru-RU"/>
        </w:rPr>
        <w:t>ЕУУ</w:t>
      </w:r>
      <w:r w:rsidR="003114B6" w:rsidRPr="00B56E24">
        <w:rPr>
          <w:rFonts w:ascii="Times New Roman" w:eastAsia="Times New Roman" w:hAnsi="Times New Roman" w:cs="Times New Roman"/>
          <w:sz w:val="28"/>
          <w:szCs w:val="28"/>
          <w:lang w:eastAsia="ru-RU"/>
        </w:rPr>
        <w:t xml:space="preserve"> и закреплен в управленческом учете за ранее определенным (вновь созданным) </w:t>
      </w:r>
      <w:r w:rsidR="00A714FA" w:rsidRPr="00B56E24">
        <w:rPr>
          <w:rFonts w:ascii="Times New Roman" w:eastAsia="Times New Roman" w:hAnsi="Times New Roman" w:cs="Times New Roman"/>
          <w:sz w:val="28"/>
          <w:szCs w:val="28"/>
          <w:lang w:eastAsia="ru-RU"/>
        </w:rPr>
        <w:t>ЕУУ</w:t>
      </w:r>
      <w:r w:rsidR="003114B6" w:rsidRPr="00B56E24">
        <w:rPr>
          <w:rFonts w:ascii="Times New Roman" w:eastAsia="Times New Roman" w:hAnsi="Times New Roman" w:cs="Times New Roman"/>
          <w:sz w:val="28"/>
          <w:szCs w:val="28"/>
          <w:lang w:eastAsia="ru-RU"/>
        </w:rPr>
        <w:t xml:space="preserve"> не позднее последнего рабочего дня квартала, следующего за кварталом, в котором актив был принят на баланс </w:t>
      </w:r>
      <w:r w:rsidR="0053206D" w:rsidRPr="00B56E24">
        <w:rPr>
          <w:rFonts w:ascii="Times New Roman" w:eastAsia="Times New Roman" w:hAnsi="Times New Roman" w:cs="Times New Roman"/>
          <w:bCs/>
          <w:sz w:val="28"/>
          <w:szCs w:val="28"/>
          <w:lang w:eastAsia="ru-RU"/>
        </w:rPr>
        <w:t>Общества</w:t>
      </w:r>
      <w:r w:rsidR="003114B6" w:rsidRPr="00B56E24">
        <w:rPr>
          <w:rFonts w:ascii="Times New Roman" w:eastAsia="Times New Roman" w:hAnsi="Times New Roman" w:cs="Times New Roman"/>
          <w:sz w:val="28"/>
          <w:szCs w:val="28"/>
          <w:lang w:eastAsia="ru-RU"/>
        </w:rPr>
        <w:t>.</w:t>
      </w:r>
    </w:p>
    <w:p w:rsidR="00D94000" w:rsidRPr="00B56E24" w:rsidRDefault="00D94000" w:rsidP="00AA7202">
      <w:pPr>
        <w:pStyle w:val="a8"/>
        <w:numPr>
          <w:ilvl w:val="1"/>
          <w:numId w:val="9"/>
        </w:numPr>
        <w:ind w:left="0" w:firstLine="851"/>
        <w:jc w:val="both"/>
        <w:rPr>
          <w:b/>
          <w:sz w:val="28"/>
          <w:szCs w:val="28"/>
          <w:lang w:val="ru-RU" w:eastAsia="ru-RU"/>
        </w:rPr>
      </w:pPr>
      <w:r w:rsidRPr="00B56E24">
        <w:rPr>
          <w:b/>
          <w:sz w:val="28"/>
          <w:szCs w:val="28"/>
          <w:lang w:val="ru-RU" w:eastAsia="ru-RU"/>
        </w:rPr>
        <w:t>Основной этап</w:t>
      </w:r>
      <w:r w:rsidRPr="00B56E24">
        <w:rPr>
          <w:sz w:val="28"/>
          <w:szCs w:val="28"/>
          <w:lang w:val="ru-RU" w:eastAsia="ru-RU"/>
        </w:rPr>
        <w:t xml:space="preserve"> </w:t>
      </w:r>
      <w:r w:rsidRPr="00B56E24">
        <w:rPr>
          <w:b/>
          <w:sz w:val="28"/>
          <w:szCs w:val="28"/>
          <w:lang w:val="ru-RU" w:eastAsia="ru-RU"/>
        </w:rPr>
        <w:t>(определение профильности/непрофильности ЕУУ).</w:t>
      </w:r>
    </w:p>
    <w:p w:rsidR="00D94000"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На данном этапе проводится исследование каждой ЕУУ с точки зрения использования ЕУУ при осуществлении Обществом основных видов деятельности с учетом критериев определения профильности ЕУУ, приведенных в Приложении № 1 к настоящей Методике.</w:t>
      </w:r>
    </w:p>
    <w:p w:rsidR="003114B6"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случае если ЕУУ используется при осуществлении основных видов деятельности, она относится к профильным активам. Если ЕУУ не используется при осуществлении основных видов деятельности Компании, ее отнесение к профильным (либо непрофильным) осуществляется по нижеследующему алгоритму.</w:t>
      </w:r>
    </w:p>
    <w:p w:rsidR="00D94000"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1)</w:t>
      </w:r>
      <w:r w:rsidRPr="00B56E24">
        <w:rPr>
          <w:rFonts w:ascii="Times New Roman" w:eastAsia="Times New Roman" w:hAnsi="Times New Roman" w:cs="Times New Roman"/>
          <w:sz w:val="28"/>
          <w:szCs w:val="28"/>
          <w:lang w:eastAsia="ru-RU"/>
        </w:rPr>
        <w:tab/>
        <w:t xml:space="preserve">Необходимо определить степень влияния факторов, представленных в </w:t>
      </w:r>
      <w:r w:rsidRPr="00B56E24">
        <w:rPr>
          <w:rFonts w:ascii="Times New Roman" w:eastAsia="Times New Roman" w:hAnsi="Times New Roman" w:cs="Times New Roman"/>
          <w:b/>
          <w:sz w:val="28"/>
          <w:szCs w:val="28"/>
          <w:lang w:eastAsia="ru-RU"/>
        </w:rPr>
        <w:t>Приложении № 1,</w:t>
      </w:r>
      <w:r w:rsidRPr="00B56E24">
        <w:rPr>
          <w:rFonts w:ascii="Times New Roman" w:eastAsia="Times New Roman" w:hAnsi="Times New Roman" w:cs="Times New Roman"/>
          <w:sz w:val="28"/>
          <w:szCs w:val="28"/>
          <w:lang w:eastAsia="ru-RU"/>
        </w:rPr>
        <w:t xml:space="preserve"> на каждую ЕУУ включенную в Реестр ЕУУ, путем выбора ответов («да» – фактор оказывает влияние, «нет» – фактор не влияет).</w:t>
      </w:r>
    </w:p>
    <w:p w:rsidR="00D94000"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w:t>
      </w:r>
      <w:r w:rsidRPr="00B56E24">
        <w:rPr>
          <w:rFonts w:ascii="Times New Roman" w:eastAsia="Times New Roman" w:hAnsi="Times New Roman" w:cs="Times New Roman"/>
          <w:sz w:val="28"/>
          <w:szCs w:val="28"/>
          <w:lang w:eastAsia="ru-RU"/>
        </w:rPr>
        <w:tab/>
        <w:t xml:space="preserve">По итогам анализа степени влияния факторов на ЕУУ, необходимо сопоставить получившийся результат ответов с целевыми ответами для определения профильного актива, приведенными в </w:t>
      </w:r>
      <w:r w:rsidRPr="00B56E24">
        <w:rPr>
          <w:rFonts w:ascii="Times New Roman" w:eastAsia="Times New Roman" w:hAnsi="Times New Roman" w:cs="Times New Roman"/>
          <w:b/>
          <w:sz w:val="28"/>
          <w:szCs w:val="28"/>
          <w:lang w:eastAsia="ru-RU"/>
        </w:rPr>
        <w:t>Приложении № 1.</w:t>
      </w:r>
      <w:r w:rsidRPr="00B56E24">
        <w:rPr>
          <w:rFonts w:ascii="Times New Roman" w:eastAsia="Times New Roman" w:hAnsi="Times New Roman" w:cs="Times New Roman"/>
          <w:sz w:val="28"/>
          <w:szCs w:val="28"/>
          <w:lang w:eastAsia="ru-RU"/>
        </w:rPr>
        <w:t xml:space="preserve"> В случае если полученные результаты ответов совпадают с целевыми ответами, то за каждый ответ присваивается соответствующий показатель (в процентах), при несовпадении – 0.</w:t>
      </w:r>
    </w:p>
    <w:p w:rsidR="00D94000"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3)</w:t>
      </w:r>
      <w:r w:rsidRPr="00B56E24">
        <w:rPr>
          <w:rFonts w:ascii="Times New Roman" w:eastAsia="Times New Roman" w:hAnsi="Times New Roman" w:cs="Times New Roman"/>
          <w:sz w:val="28"/>
          <w:szCs w:val="28"/>
          <w:lang w:eastAsia="ru-RU"/>
        </w:rPr>
        <w:tab/>
        <w:t>Показатели (в процентах), полученные за каждый ответ, суммируются.</w:t>
      </w:r>
    </w:p>
    <w:p w:rsidR="00D94000"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случае если суммарный результат составляет 50 процентов и более, ЕУУ – профильная; если менее 50 процентов – непрофильная.</w:t>
      </w:r>
    </w:p>
    <w:p w:rsidR="003114B6" w:rsidRPr="00B56E24" w:rsidRDefault="00D94000" w:rsidP="00D94000">
      <w:pPr>
        <w:spacing w:after="0" w:line="240" w:lineRule="auto"/>
        <w:ind w:firstLine="765"/>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ЕУУ, определенная как непрофильная, подлежит включению в РНА частично или комплексно.</w:t>
      </w:r>
    </w:p>
    <w:p w:rsidR="00D94000" w:rsidRPr="00B56E24" w:rsidRDefault="00D94000" w:rsidP="00D94000">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3.3. Этап определения профильности активов, включенных в состав профильной ЕУУ.</w:t>
      </w:r>
    </w:p>
    <w:p w:rsidR="003114B6" w:rsidRPr="00B56E24" w:rsidRDefault="00D94000" w:rsidP="00D94000">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Данный этап предполагает определение целесообразности сохранения каждого из активов, входящего в состав ЕУУ, в отношении которой принято решение о сохранении в собственности Общества (профильной ЕУУ), путем определения степени влияния (значимости) актива в составе ЕУУ по нижеследующему алгоритму.</w:t>
      </w:r>
    </w:p>
    <w:p w:rsidR="00D94000" w:rsidRPr="00B56E24" w:rsidRDefault="00D94000" w:rsidP="00D94000">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1)</w:t>
      </w:r>
      <w:r w:rsidRPr="00B56E24">
        <w:rPr>
          <w:rFonts w:ascii="Times New Roman" w:eastAsia="Times New Roman" w:hAnsi="Times New Roman" w:cs="Times New Roman"/>
          <w:sz w:val="28"/>
          <w:szCs w:val="28"/>
          <w:lang w:eastAsia="ru-RU"/>
        </w:rPr>
        <w:tab/>
        <w:t xml:space="preserve">Необходимо определить степень значимости актива, включенного в состав профильного ЕУУ, исходя из критериев оценки, приведенных в </w:t>
      </w:r>
      <w:r w:rsidRPr="00B56E24">
        <w:rPr>
          <w:rFonts w:ascii="Times New Roman" w:eastAsia="Times New Roman" w:hAnsi="Times New Roman" w:cs="Times New Roman"/>
          <w:b/>
          <w:sz w:val="28"/>
          <w:szCs w:val="28"/>
          <w:lang w:eastAsia="ru-RU"/>
        </w:rPr>
        <w:t>Приложении № 2</w:t>
      </w:r>
      <w:r w:rsidRPr="00B56E24">
        <w:rPr>
          <w:rFonts w:ascii="Times New Roman" w:eastAsia="Times New Roman" w:hAnsi="Times New Roman" w:cs="Times New Roman"/>
          <w:sz w:val="28"/>
          <w:szCs w:val="28"/>
          <w:lang w:eastAsia="ru-RU"/>
        </w:rPr>
        <w:t xml:space="preserve"> к настоящей Методике, путем выбора ответов («да» – фактор оказывает влияние, «нет» – фактор не влияет).</w:t>
      </w:r>
    </w:p>
    <w:p w:rsidR="00D94000" w:rsidRPr="00B56E24" w:rsidRDefault="00D94000" w:rsidP="00D94000">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По результатам исследования, в случае если хотя бы один ответ совпадает с целевым ответом, приведенным в </w:t>
      </w:r>
      <w:r w:rsidRPr="00B56E24">
        <w:rPr>
          <w:rFonts w:ascii="Times New Roman" w:eastAsia="Times New Roman" w:hAnsi="Times New Roman" w:cs="Times New Roman"/>
          <w:b/>
          <w:sz w:val="28"/>
          <w:szCs w:val="28"/>
          <w:lang w:eastAsia="ru-RU"/>
        </w:rPr>
        <w:t>Приложении № 2,</w:t>
      </w:r>
      <w:r w:rsidRPr="00B56E24">
        <w:rPr>
          <w:rFonts w:ascii="Times New Roman" w:eastAsia="Times New Roman" w:hAnsi="Times New Roman" w:cs="Times New Roman"/>
          <w:sz w:val="28"/>
          <w:szCs w:val="28"/>
          <w:lang w:eastAsia="ru-RU"/>
        </w:rPr>
        <w:t xml:space="preserve"> актив целесообразно сохранить в составе ЕУУ. </w:t>
      </w:r>
    </w:p>
    <w:p w:rsidR="00D94000" w:rsidRPr="00B56E24" w:rsidRDefault="00D94000" w:rsidP="00D94000">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sz w:val="28"/>
          <w:szCs w:val="28"/>
          <w:lang w:eastAsia="ru-RU"/>
        </w:rPr>
        <w:t xml:space="preserve">В случае если ни один из ответов не совпадает с целевым ответом, приведенным в </w:t>
      </w:r>
      <w:r w:rsidRPr="00B56E24">
        <w:rPr>
          <w:rFonts w:ascii="Times New Roman" w:eastAsia="Times New Roman" w:hAnsi="Times New Roman" w:cs="Times New Roman"/>
          <w:b/>
          <w:sz w:val="28"/>
          <w:szCs w:val="28"/>
          <w:lang w:eastAsia="ru-RU"/>
        </w:rPr>
        <w:t>Приложении № 2,</w:t>
      </w:r>
      <w:r w:rsidRPr="00B56E24">
        <w:rPr>
          <w:rFonts w:ascii="Times New Roman" w:eastAsia="Times New Roman" w:hAnsi="Times New Roman" w:cs="Times New Roman"/>
          <w:sz w:val="28"/>
          <w:szCs w:val="28"/>
          <w:lang w:eastAsia="ru-RU"/>
        </w:rPr>
        <w:t xml:space="preserve"> актив подлежит исключению из состава профильного ЕУУ и самостоятельной оценке его профильности в соответствии с критериями, приведенными в </w:t>
      </w:r>
      <w:r w:rsidRPr="00B56E24">
        <w:rPr>
          <w:rFonts w:ascii="Times New Roman" w:eastAsia="Times New Roman" w:hAnsi="Times New Roman" w:cs="Times New Roman"/>
          <w:b/>
          <w:sz w:val="28"/>
          <w:szCs w:val="28"/>
          <w:lang w:eastAsia="ru-RU"/>
        </w:rPr>
        <w:t>Приложении № 1.</w:t>
      </w:r>
    </w:p>
    <w:p w:rsidR="003114B6" w:rsidRPr="00B56E24" w:rsidRDefault="00D94000" w:rsidP="00D94000">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Анализ по выявлению непрофильных активов (определению профильности внеоборотных активов) менеджмент Общества проводит на регулярной основе (не реже одного раза в календарный год) и представляет его  с исчерпывающими обоснованиями на одобрение Совету директоров Общества.</w:t>
      </w:r>
    </w:p>
    <w:p w:rsidR="003114B6" w:rsidRPr="00B56E24" w:rsidRDefault="003114B6" w:rsidP="003114B6">
      <w:pPr>
        <w:spacing w:after="0" w:line="240" w:lineRule="auto"/>
        <w:ind w:firstLine="851"/>
        <w:jc w:val="both"/>
        <w:rPr>
          <w:rFonts w:ascii="Times New Roman" w:eastAsia="Times New Roman" w:hAnsi="Times New Roman" w:cs="Times New Roman"/>
          <w:strike/>
          <w:sz w:val="28"/>
          <w:szCs w:val="28"/>
          <w:lang w:eastAsia="ru-RU"/>
        </w:rPr>
      </w:pPr>
    </w:p>
    <w:p w:rsidR="003114B6" w:rsidRPr="00B56E24" w:rsidRDefault="003114B6" w:rsidP="003114B6">
      <w:pPr>
        <w:spacing w:after="0" w:line="240" w:lineRule="auto"/>
        <w:ind w:firstLine="765"/>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4.</w:t>
      </w:r>
      <w:r w:rsidRPr="00B56E24">
        <w:rPr>
          <w:rFonts w:ascii="Times New Roman" w:eastAsia="Times New Roman" w:hAnsi="Times New Roman" w:cs="Times New Roman"/>
          <w:b/>
          <w:sz w:val="28"/>
          <w:szCs w:val="28"/>
          <w:lang w:eastAsia="ru-RU"/>
        </w:rPr>
        <w:tab/>
        <w:t>Реестр непрофильных активов.</w:t>
      </w:r>
    </w:p>
    <w:p w:rsidR="003114B6" w:rsidRPr="00B56E24" w:rsidRDefault="003114B6" w:rsidP="003114B6">
      <w:pPr>
        <w:spacing w:after="0" w:line="240" w:lineRule="auto"/>
        <w:ind w:firstLine="851"/>
        <w:jc w:val="both"/>
        <w:rPr>
          <w:rFonts w:ascii="Times New Roman" w:eastAsia="Times New Roman" w:hAnsi="Times New Roman" w:cs="Times New Roman"/>
          <w:strike/>
          <w:sz w:val="28"/>
          <w:szCs w:val="28"/>
          <w:lang w:eastAsia="ru-RU"/>
        </w:rPr>
      </w:pPr>
    </w:p>
    <w:p w:rsidR="003114B6" w:rsidRPr="00B56E24" w:rsidRDefault="00D94000"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Проект Реестра непрофильных активов разрабатывается по форме </w:t>
      </w:r>
      <w:r w:rsidRPr="00B56E24">
        <w:rPr>
          <w:rFonts w:ascii="Times New Roman" w:eastAsia="Times New Roman" w:hAnsi="Times New Roman" w:cs="Times New Roman"/>
          <w:b/>
          <w:sz w:val="28"/>
          <w:szCs w:val="28"/>
          <w:lang w:eastAsia="ru-RU"/>
        </w:rPr>
        <w:t>Приложения № 3</w:t>
      </w:r>
      <w:r w:rsidRPr="00B56E24">
        <w:rPr>
          <w:rFonts w:ascii="Times New Roman" w:eastAsia="Times New Roman" w:hAnsi="Times New Roman" w:cs="Times New Roman"/>
          <w:sz w:val="28"/>
          <w:szCs w:val="28"/>
          <w:lang w:eastAsia="ru-RU"/>
        </w:rPr>
        <w:t xml:space="preserve"> к настоящей Методике в случае наличия у Общества непрофильных активов.</w:t>
      </w:r>
    </w:p>
    <w:p w:rsidR="00D94000" w:rsidRPr="00B56E24" w:rsidRDefault="00D94000" w:rsidP="00D94000">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 xml:space="preserve">Проект Реестра непрофильных активов в части непрофильных активов, подлежащих отчуждению, разрабатывается сроком не более чем на 3 года (в течение указанного срока должно быть предусмотрено совершение сделок (действий) по отчуждению непрофильных активов с учетом необходимости разумной минимизации продолжительности срока владения </w:t>
      </w:r>
      <w:r w:rsidRPr="00B56E24">
        <w:rPr>
          <w:rFonts w:ascii="Times New Roman" w:eastAsia="Times New Roman" w:hAnsi="Times New Roman" w:cs="Times New Roman"/>
          <w:bCs/>
          <w:sz w:val="28"/>
          <w:szCs w:val="28"/>
          <w:lang w:eastAsia="ru-RU"/>
        </w:rPr>
        <w:t>Обществом</w:t>
      </w:r>
      <w:r w:rsidRPr="00B56E24">
        <w:rPr>
          <w:rFonts w:ascii="Times New Roman" w:eastAsia="Times New Roman" w:hAnsi="Times New Roman" w:cs="Times New Roman"/>
          <w:sz w:val="28"/>
          <w:szCs w:val="28"/>
          <w:lang w:eastAsia="ru-RU"/>
        </w:rPr>
        <w:t xml:space="preserve"> соответствующими активами. Недопустимо не включать в проект РНА актив, отвечающий признакам непрофильного.</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По итогам рассмотрения перечня всех непрофильных активов и определения в отношении каждого из них способа распоряжения Совет Директоров Общества утверждает Реестр непрофильных активов, который должен содержать в себе 2 раздела:</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1)</w:t>
      </w:r>
      <w:r w:rsidRPr="00B56E24">
        <w:rPr>
          <w:rFonts w:ascii="Times New Roman" w:eastAsia="Times New Roman" w:hAnsi="Times New Roman" w:cs="Times New Roman"/>
          <w:sz w:val="28"/>
          <w:szCs w:val="28"/>
          <w:lang w:eastAsia="ru-RU"/>
        </w:rPr>
        <w:tab/>
        <w:t>Перечень непрофильных активов, в отношении которых Совет Директоров Общества определил необходимость их реализации;</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w:t>
      </w:r>
      <w:r w:rsidRPr="00B56E24">
        <w:rPr>
          <w:rFonts w:ascii="Times New Roman" w:eastAsia="Times New Roman" w:hAnsi="Times New Roman" w:cs="Times New Roman"/>
          <w:sz w:val="28"/>
          <w:szCs w:val="28"/>
          <w:lang w:eastAsia="ru-RU"/>
        </w:rPr>
        <w:tab/>
        <w:t xml:space="preserve">Перечень непрофильных активов, в отношении которых Совет Директоров Общества принял решение об их сохранении в </w:t>
      </w:r>
      <w:r w:rsidRPr="00B56E24">
        <w:rPr>
          <w:rFonts w:ascii="Times New Roman" w:eastAsia="Times New Roman" w:hAnsi="Times New Roman" w:cs="Times New Roman"/>
          <w:bCs/>
          <w:sz w:val="28"/>
          <w:szCs w:val="28"/>
          <w:lang w:eastAsia="ru-RU"/>
        </w:rPr>
        <w:t>Обществе</w:t>
      </w:r>
      <w:r w:rsidRPr="00B56E24">
        <w:rPr>
          <w:rFonts w:ascii="Times New Roman" w:eastAsia="Times New Roman" w:hAnsi="Times New Roman" w:cs="Times New Roman"/>
          <w:sz w:val="28"/>
          <w:szCs w:val="28"/>
          <w:lang w:eastAsia="ru-RU"/>
        </w:rPr>
        <w:t xml:space="preserve"> (в случае если указанная категория непрофильных активов была выявлена менеджментом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w:t>
      </w:r>
    </w:p>
    <w:p w:rsidR="003114B6"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Каждый из перечисленных разделов Реестра непрофильных активов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должен содержать в обязательном порядке следующую информацию по каждому непрофильному активу:</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наименование непрофильного актива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средства идентификации непрофильного актива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вид деятельности, к которой относится использование непрофильного актива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 xml:space="preserve">использование </w:t>
      </w:r>
      <w:r w:rsidR="002A7EF7" w:rsidRPr="00B56E24">
        <w:rPr>
          <w:rFonts w:ascii="Times New Roman" w:eastAsia="Times New Roman" w:hAnsi="Times New Roman" w:cs="Times New Roman"/>
          <w:sz w:val="28"/>
          <w:szCs w:val="28"/>
          <w:lang w:eastAsia="ru-RU"/>
        </w:rPr>
        <w:t>непрофильного актива</w:t>
      </w:r>
      <w:r w:rsidRPr="00B56E24">
        <w:rPr>
          <w:rFonts w:ascii="Times New Roman" w:eastAsia="Times New Roman" w:hAnsi="Times New Roman" w:cs="Times New Roman"/>
          <w:sz w:val="28"/>
          <w:szCs w:val="28"/>
          <w:lang w:eastAsia="ru-RU"/>
        </w:rPr>
        <w:t xml:space="preserve"> в деятельности </w:t>
      </w:r>
      <w:r w:rsidR="002A7EF7"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остаточная (балансовая) стоимость непрофильного актива по состоянию на последнюю отчетную дату</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планируемый способ реализации/сохранения непрофильного актива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r>
      <w:r w:rsidR="002A7EF7" w:rsidRPr="00B56E24">
        <w:rPr>
          <w:rFonts w:ascii="Times New Roman" w:eastAsia="Times New Roman" w:hAnsi="Times New Roman" w:cs="Times New Roman"/>
          <w:sz w:val="28"/>
          <w:szCs w:val="28"/>
          <w:lang w:eastAsia="ru-RU"/>
        </w:rPr>
        <w:t>описание и сведения о правоустанавливающих документах и обременениях</w:t>
      </w:r>
      <w:r w:rsidRPr="00B56E24">
        <w:rPr>
          <w:rFonts w:ascii="Times New Roman" w:eastAsia="Times New Roman" w:hAnsi="Times New Roman" w:cs="Times New Roman"/>
          <w:sz w:val="28"/>
          <w:szCs w:val="28"/>
          <w:lang w:eastAsia="ru-RU"/>
        </w:rPr>
        <w:t>.</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В первый раз на основании настоящей Методики вопрос об утверждении (актуализации/утверждении в новой редакции) РНА менеджмент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выносит на рассмотрение советом директоров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совместно с вопросом об утверждении Методики.</w:t>
      </w:r>
    </w:p>
    <w:p w:rsidR="003114B6"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В случае отсутствия непрофильных активов менеджмент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ежегодно выносит на рассмотрение советом директоров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вопрос о нецелесообразности утверждения РНА в связи с отсутствием непрофильных активов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При этом позиция менеджмента об отсутствии </w:t>
      </w:r>
      <w:r w:rsidR="002A7EF7"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xml:space="preserve"> у </w:t>
      </w:r>
      <w:r w:rsidR="002A7EF7"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должна быть аргументирована в пояс</w:t>
      </w:r>
      <w:r w:rsidR="002A7EF7" w:rsidRPr="00B56E24">
        <w:rPr>
          <w:rFonts w:ascii="Times New Roman" w:eastAsia="Times New Roman" w:hAnsi="Times New Roman" w:cs="Times New Roman"/>
          <w:sz w:val="28"/>
          <w:szCs w:val="28"/>
          <w:lang w:eastAsia="ru-RU"/>
        </w:rPr>
        <w:t>нительной записке к материалам С</w:t>
      </w:r>
      <w:r w:rsidRPr="00B56E24">
        <w:rPr>
          <w:rFonts w:ascii="Times New Roman" w:eastAsia="Times New Roman" w:hAnsi="Times New Roman" w:cs="Times New Roman"/>
          <w:sz w:val="28"/>
          <w:szCs w:val="28"/>
          <w:lang w:eastAsia="ru-RU"/>
        </w:rPr>
        <w:t xml:space="preserve">овета директоров </w:t>
      </w:r>
      <w:r w:rsidR="002A7EF7"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указанием на результаты вышеуказанного анализа активов (раздел 3 настоящей </w:t>
      </w:r>
      <w:r w:rsidR="002A7EF7" w:rsidRPr="00B56E24">
        <w:rPr>
          <w:rFonts w:ascii="Times New Roman" w:eastAsia="Times New Roman" w:hAnsi="Times New Roman" w:cs="Times New Roman"/>
          <w:sz w:val="28"/>
          <w:szCs w:val="28"/>
          <w:lang w:eastAsia="ru-RU"/>
        </w:rPr>
        <w:t>М</w:t>
      </w:r>
      <w:r w:rsidR="00A714FA" w:rsidRPr="00B56E24">
        <w:rPr>
          <w:rFonts w:ascii="Times New Roman" w:eastAsia="Times New Roman" w:hAnsi="Times New Roman" w:cs="Times New Roman"/>
          <w:sz w:val="28"/>
          <w:szCs w:val="28"/>
          <w:lang w:eastAsia="ru-RU"/>
        </w:rPr>
        <w:t>етодики</w:t>
      </w:r>
      <w:r w:rsidRPr="00B56E24">
        <w:rPr>
          <w:rFonts w:ascii="Times New Roman" w:eastAsia="Times New Roman" w:hAnsi="Times New Roman" w:cs="Times New Roman"/>
          <w:sz w:val="28"/>
          <w:szCs w:val="28"/>
          <w:lang w:eastAsia="ru-RU"/>
        </w:rPr>
        <w:t xml:space="preserve">). </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Недопустимо не выносить на рассмотрение советом директоров </w:t>
      </w:r>
      <w:r w:rsidR="002A7EF7"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вопрос о целесообразности/ нецелесообразности утверждения РНА лишь на основании позиции менеджмента </w:t>
      </w:r>
      <w:r w:rsidR="002A7EF7"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об отсутствии </w:t>
      </w:r>
      <w:r w:rsidR="002A7EF7"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w:t>
      </w:r>
    </w:p>
    <w:p w:rsidR="002A7EF7"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РНА подлежит актуализации/корректировке/утверждению (в т.ч. в новой редакции) </w:t>
      </w:r>
      <w:r w:rsidR="002A7EF7" w:rsidRPr="00B56E24">
        <w:rPr>
          <w:rFonts w:ascii="Times New Roman" w:eastAsia="Times New Roman" w:hAnsi="Times New Roman" w:cs="Times New Roman"/>
          <w:sz w:val="28"/>
          <w:szCs w:val="28"/>
          <w:lang w:eastAsia="ru-RU"/>
        </w:rPr>
        <w:t>Советом Директоров Общества</w:t>
      </w:r>
      <w:r w:rsidRPr="00B56E24">
        <w:rPr>
          <w:rFonts w:ascii="Times New Roman" w:eastAsia="Times New Roman" w:hAnsi="Times New Roman" w:cs="Times New Roman"/>
          <w:sz w:val="28"/>
          <w:szCs w:val="28"/>
          <w:lang w:eastAsia="ru-RU"/>
        </w:rPr>
        <w:t xml:space="preserve"> в случае</w:t>
      </w:r>
      <w:r w:rsidR="002A7EF7" w:rsidRPr="00B56E24">
        <w:rPr>
          <w:rFonts w:ascii="Times New Roman" w:eastAsia="Times New Roman" w:hAnsi="Times New Roman" w:cs="Times New Roman"/>
          <w:sz w:val="28"/>
          <w:szCs w:val="28"/>
          <w:lang w:eastAsia="ru-RU"/>
        </w:rPr>
        <w:t>:</w:t>
      </w:r>
    </w:p>
    <w:p w:rsidR="002A7EF7" w:rsidRPr="00B56E24" w:rsidRDefault="003114B6"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 </w:t>
      </w:r>
      <w:r w:rsidR="002A7EF7" w:rsidRPr="00B56E24">
        <w:rPr>
          <w:rFonts w:ascii="Times New Roman" w:eastAsia="Times New Roman" w:hAnsi="Times New Roman" w:cs="Times New Roman"/>
          <w:sz w:val="28"/>
          <w:szCs w:val="28"/>
          <w:lang w:eastAsia="ru-RU"/>
        </w:rPr>
        <w:t xml:space="preserve">а) выявления менеджментом </w:t>
      </w:r>
      <w:r w:rsidR="002A7EF7" w:rsidRPr="00B56E24">
        <w:rPr>
          <w:rFonts w:ascii="Times New Roman" w:eastAsia="Times New Roman" w:hAnsi="Times New Roman" w:cs="Times New Roman"/>
          <w:bCs/>
          <w:sz w:val="28"/>
          <w:szCs w:val="28"/>
          <w:lang w:eastAsia="ru-RU"/>
        </w:rPr>
        <w:t>Общества</w:t>
      </w:r>
      <w:r w:rsidR="002A7EF7" w:rsidRPr="00B56E24">
        <w:rPr>
          <w:rFonts w:ascii="Times New Roman" w:eastAsia="Times New Roman" w:hAnsi="Times New Roman" w:cs="Times New Roman"/>
          <w:sz w:val="28"/>
          <w:szCs w:val="28"/>
          <w:lang w:eastAsia="ru-RU"/>
        </w:rPr>
        <w:t xml:space="preserve"> новых непрофильных активов или;</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б) выявления менеджментом </w:t>
      </w:r>
      <w:r w:rsidRPr="00B56E24">
        <w:rPr>
          <w:rFonts w:ascii="Times New Roman" w:eastAsia="Times New Roman" w:hAnsi="Times New Roman" w:cs="Times New Roman"/>
          <w:bCs/>
          <w:sz w:val="28"/>
          <w:szCs w:val="28"/>
          <w:lang w:eastAsia="ru-RU"/>
        </w:rPr>
        <w:t>Общества</w:t>
      </w:r>
      <w:r w:rsidRPr="00B56E24">
        <w:rPr>
          <w:rFonts w:ascii="Times New Roman" w:eastAsia="Times New Roman" w:hAnsi="Times New Roman" w:cs="Times New Roman"/>
          <w:sz w:val="28"/>
          <w:szCs w:val="28"/>
          <w:lang w:eastAsia="ru-RU"/>
        </w:rPr>
        <w:t xml:space="preserve"> целесообразности отчуждения тех непрофильных активов, в отношении которых Реестром непрофильных активов Общества предусмотрено действие по сохранению, или;</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в) по итогам завершения срока выполнения Плана мероприятий – если остаются непрофильные активы, подлежащие реализации (отчуждению).</w:t>
      </w: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таких случаях менеджмент Общества выносит на рассмотрение Совета Директоров Общества вопрос об  утверждении/актуализации непрофильных активов Общества</w:t>
      </w:r>
      <w:r w:rsidRPr="00B56E24" w:rsidDel="00E62F27">
        <w:rPr>
          <w:rFonts w:ascii="Times New Roman" w:eastAsia="Times New Roman" w:hAnsi="Times New Roman" w:cs="Times New Roman"/>
          <w:sz w:val="28"/>
          <w:szCs w:val="28"/>
          <w:lang w:eastAsia="ru-RU"/>
        </w:rPr>
        <w:t xml:space="preserve"> </w:t>
      </w:r>
      <w:r w:rsidRPr="00B56E24">
        <w:rPr>
          <w:rFonts w:ascii="Times New Roman" w:eastAsia="Times New Roman" w:hAnsi="Times New Roman" w:cs="Times New Roman"/>
          <w:sz w:val="28"/>
          <w:szCs w:val="28"/>
          <w:lang w:eastAsia="ru-RU"/>
        </w:rPr>
        <w:t xml:space="preserve">с таким расчетом, чтобы он был рассмотрен (принято решение) на ближайшем заседании соответствующего органа управления, но в любом случае не позднее 2-х месяцев с даты выявления новых непрофильных активов или выявления целесообразности отчуждения непрофильных активов или даты завершения срока выполнения Плана мероприятий соответственно. </w:t>
      </w:r>
    </w:p>
    <w:p w:rsidR="003114B6"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Утвержденные Советом директоров Общества Методика и Реестр непрофильных активов Общества подлежат публикации на сайте Общества.</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65"/>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5.</w:t>
      </w:r>
      <w:r w:rsidRPr="00B56E24">
        <w:rPr>
          <w:rFonts w:ascii="Times New Roman" w:eastAsia="Times New Roman" w:hAnsi="Times New Roman" w:cs="Times New Roman"/>
          <w:b/>
          <w:sz w:val="28"/>
          <w:szCs w:val="28"/>
          <w:lang w:eastAsia="ru-RU"/>
        </w:rPr>
        <w:tab/>
        <w:t>План мероприятий по реализации непрофильных активов.</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p>
    <w:p w:rsidR="002A7EF7"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Вместе с разработкой проекта Реестра непрофильных активов Общества (его актуализацией)  менеджмент Общества при выявлении непрофильных активов, подлежащих реализации (отчуждению), разрабатывает проект Плана мероприятий сроком действия не более чем 3 года, с поквартальной детализацией (до даты конечной реализации активов). План мероприятий подлежит утверждению Советом директоров Общества и последующей публикации на сайте Общества.</w:t>
      </w:r>
    </w:p>
    <w:p w:rsidR="003114B6" w:rsidRPr="00B56E24" w:rsidRDefault="002A7EF7" w:rsidP="002A7EF7">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Проект Плана мероприятий разрабатывается по форме согласно </w:t>
      </w:r>
      <w:r w:rsidRPr="00B56E24">
        <w:rPr>
          <w:rFonts w:ascii="Times New Roman" w:eastAsia="Times New Roman" w:hAnsi="Times New Roman" w:cs="Times New Roman"/>
          <w:b/>
          <w:sz w:val="28"/>
          <w:szCs w:val="28"/>
          <w:lang w:eastAsia="ru-RU"/>
        </w:rPr>
        <w:t>Приложению № 3.1</w:t>
      </w:r>
      <w:r w:rsidRPr="00B56E24">
        <w:rPr>
          <w:rFonts w:ascii="Times New Roman" w:eastAsia="Times New Roman" w:hAnsi="Times New Roman" w:cs="Times New Roman"/>
          <w:sz w:val="28"/>
          <w:szCs w:val="28"/>
          <w:lang w:eastAsia="ru-RU"/>
        </w:rPr>
        <w:t xml:space="preserve"> к настоящей Методике.</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 xml:space="preserve">В Плане мероприятий должны содержаться: перечень запланированных мероприятий, направленных на реализацию включенных в проект РНА </w:t>
      </w:r>
      <w:r w:rsidR="002A7EF7"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xml:space="preserve"> с поквартальной детализацией (до конечной даты реализации актива), указание на возможные риски и/или дополнительные (кроме экономических) выгоды от реализации </w:t>
      </w:r>
      <w:r w:rsidR="002A7EF7"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xml:space="preserve">, указание на экономическую обоснованность реализации </w:t>
      </w:r>
      <w:r w:rsidR="002A7EF7"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w:t>
      </w:r>
    </w:p>
    <w:p w:rsidR="003114B6" w:rsidRPr="00B56E24" w:rsidRDefault="00A33FFA"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первый раз на основании настоящей Методики менеджмент Общества выносит на рассмотрение Совета Директоров Общества вопрос об утверждении Плана мероприятий совместно с утверждением Реестра непрофильных активов.</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План мероприятий подлежит актуализации/корректировке /утверждению (в т.ч. в новой редакции)/признанию выполненным </w:t>
      </w:r>
      <w:r w:rsidR="00A33FFA" w:rsidRPr="00B56E24">
        <w:rPr>
          <w:rFonts w:ascii="Times New Roman" w:eastAsia="Times New Roman" w:hAnsi="Times New Roman" w:cs="Times New Roman"/>
          <w:sz w:val="28"/>
          <w:szCs w:val="28"/>
          <w:lang w:eastAsia="ru-RU"/>
        </w:rPr>
        <w:t>С</w:t>
      </w:r>
      <w:r w:rsidRPr="00B56E24">
        <w:rPr>
          <w:rFonts w:ascii="Times New Roman" w:eastAsia="Times New Roman" w:hAnsi="Times New Roman" w:cs="Times New Roman"/>
          <w:sz w:val="28"/>
          <w:szCs w:val="28"/>
          <w:lang w:eastAsia="ru-RU"/>
        </w:rPr>
        <w:t xml:space="preserve">оветом директоров </w:t>
      </w:r>
      <w:r w:rsidR="00A33FFA"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в случае корректировки РНА – совместно с РНА;</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 xml:space="preserve">в случае, если предусмотренный в нем срок реализации хотя бы одного </w:t>
      </w:r>
      <w:r w:rsidR="00A33FFA" w:rsidRPr="00B56E24">
        <w:rPr>
          <w:rFonts w:ascii="Times New Roman" w:eastAsia="Times New Roman" w:hAnsi="Times New Roman" w:cs="Times New Roman"/>
          <w:sz w:val="28"/>
          <w:szCs w:val="28"/>
          <w:lang w:eastAsia="ru-RU"/>
        </w:rPr>
        <w:t>непрофильного актива</w:t>
      </w:r>
      <w:r w:rsidRPr="00B56E24">
        <w:rPr>
          <w:rFonts w:ascii="Times New Roman" w:eastAsia="Times New Roman" w:hAnsi="Times New Roman" w:cs="Times New Roman"/>
          <w:sz w:val="28"/>
          <w:szCs w:val="28"/>
          <w:lang w:eastAsia="ru-RU"/>
        </w:rPr>
        <w:t xml:space="preserve"> прошел, но актив фактически не реализован – не позднее 2-х месяцев с даты окончания указанного срока реализации;</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w:t>
      </w:r>
      <w:r w:rsidRPr="00B56E24">
        <w:rPr>
          <w:rFonts w:ascii="Times New Roman" w:eastAsia="Times New Roman" w:hAnsi="Times New Roman" w:cs="Times New Roman"/>
          <w:sz w:val="28"/>
          <w:szCs w:val="28"/>
          <w:lang w:eastAsia="ru-RU"/>
        </w:rPr>
        <w:tab/>
        <w:t>ежегодно вне зависимости от корректировки РНА – не позднее последнего рабочего дня соответствующего календарного года.</w:t>
      </w:r>
    </w:p>
    <w:p w:rsidR="003114B6" w:rsidRPr="00B56E24" w:rsidRDefault="003114B6" w:rsidP="003114B6">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План мероприятий (в том числе для целей актуализации/ корректировки/утверждения (в т.ч. в новой редакции)) должен </w:t>
      </w:r>
      <w:r w:rsidR="00A33FFA" w:rsidRPr="00B56E24">
        <w:rPr>
          <w:rFonts w:ascii="Times New Roman" w:eastAsia="Times New Roman" w:hAnsi="Times New Roman" w:cs="Times New Roman"/>
          <w:sz w:val="28"/>
          <w:szCs w:val="28"/>
          <w:lang w:eastAsia="ru-RU"/>
        </w:rPr>
        <w:t>полностью соответствовать параметрам утвержденного бизнес-плана Общества</w:t>
      </w:r>
      <w:r w:rsidRPr="00B56E24">
        <w:rPr>
          <w:rFonts w:ascii="Times New Roman" w:eastAsia="Times New Roman" w:hAnsi="Times New Roman" w:cs="Times New Roman"/>
          <w:sz w:val="28"/>
          <w:szCs w:val="28"/>
          <w:lang w:eastAsia="ru-RU"/>
        </w:rPr>
        <w:t>.</w:t>
      </w:r>
    </w:p>
    <w:p w:rsidR="00A33FFA" w:rsidRPr="00B56E24" w:rsidRDefault="00A33FFA" w:rsidP="00A33FFA">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Менеджменту Общества надлежит осуществлять ежеквартальную выверку актуальности запланированных экономических ожиданий от продажи непрофильных активов, подлежащих реализации, с учетом рыночной конъюнктуры.</w:t>
      </w:r>
    </w:p>
    <w:p w:rsidR="003114B6" w:rsidRPr="00B56E24" w:rsidRDefault="00A33FFA" w:rsidP="00A33FFA">
      <w:pPr>
        <w:spacing w:after="0" w:line="240" w:lineRule="auto"/>
        <w:ind w:firstLine="851"/>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Кроме того, при наличии в Реестре непрофильных активов Общества активов, в отношении которых предусмотрены действия по сохранению, менеджменту Общества надлежит осуществлять ежеквартальную оценку целесообразности сохранения таких активов на балансе Общества. При выявлении целесообразности их отчуждения менеджмент Общества выносит соответствующий вопрос на утверждение Совета Директоров Общества.</w:t>
      </w:r>
    </w:p>
    <w:p w:rsidR="003114B6" w:rsidRPr="00B56E24" w:rsidRDefault="003114B6" w:rsidP="003114B6">
      <w:pPr>
        <w:spacing w:after="0" w:line="240" w:lineRule="auto"/>
        <w:jc w:val="both"/>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65"/>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6.</w:t>
      </w:r>
      <w:r w:rsidRPr="00B56E24">
        <w:rPr>
          <w:rFonts w:ascii="Times New Roman" w:eastAsia="Times New Roman" w:hAnsi="Times New Roman" w:cs="Times New Roman"/>
          <w:b/>
          <w:sz w:val="28"/>
          <w:szCs w:val="28"/>
          <w:lang w:eastAsia="ru-RU"/>
        </w:rPr>
        <w:tab/>
        <w:t>Порядок оценки непрофильных активов.</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2B6F37" w:rsidRPr="00B56E24" w:rsidRDefault="002B6F37" w:rsidP="002B6F3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Минимальная начальная цена продажи непрофильного актива определяется на основании отчета независимого оценщика, составленного по стандартам в соответствии с требованиями законодательства Российской Федерации и (или) законодательства государства местонахождения непрофильного актива.</w:t>
      </w:r>
    </w:p>
    <w:p w:rsidR="002B6F37" w:rsidRPr="00B56E24" w:rsidRDefault="002B6F37" w:rsidP="002B6F3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Определение минимальной начальной цены продажи непрофильного актива, расположенного за рубежом, производится на основании отчета российского или иностранного независимого оценщика, привлекаемого на конкурентной основе.</w:t>
      </w:r>
    </w:p>
    <w:p w:rsidR="003114B6" w:rsidRPr="00B56E24" w:rsidRDefault="002B6F37" w:rsidP="002B6F3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Привлечение независимого оценщика осуществляется в соответствии с внутренним нормативным документом Общества и утверждается Советом директоров Общества.</w:t>
      </w:r>
    </w:p>
    <w:p w:rsidR="003114B6" w:rsidRPr="00B56E24" w:rsidRDefault="003114B6" w:rsidP="003114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соо</w:t>
      </w:r>
      <w:r w:rsidR="002B6F37" w:rsidRPr="00B56E24">
        <w:rPr>
          <w:rFonts w:ascii="Times New Roman" w:eastAsia="Times New Roman" w:hAnsi="Times New Roman" w:cs="Times New Roman"/>
          <w:sz w:val="28"/>
          <w:szCs w:val="28"/>
          <w:lang w:eastAsia="ru-RU"/>
        </w:rPr>
        <w:t>тветствии с отдельным решением С</w:t>
      </w:r>
      <w:r w:rsidRPr="00B56E24">
        <w:rPr>
          <w:rFonts w:ascii="Times New Roman" w:eastAsia="Times New Roman" w:hAnsi="Times New Roman" w:cs="Times New Roman"/>
          <w:sz w:val="28"/>
          <w:szCs w:val="28"/>
          <w:lang w:eastAsia="ru-RU"/>
        </w:rPr>
        <w:t xml:space="preserve">овета директоров </w:t>
      </w:r>
      <w:r w:rsidR="002B6F37"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допускается реализация </w:t>
      </w:r>
      <w:r w:rsidR="002B6F37" w:rsidRPr="00B56E24">
        <w:rPr>
          <w:rFonts w:ascii="Times New Roman" w:eastAsia="Times New Roman" w:hAnsi="Times New Roman" w:cs="Times New Roman"/>
          <w:sz w:val="28"/>
          <w:szCs w:val="28"/>
          <w:lang w:eastAsia="ru-RU"/>
        </w:rPr>
        <w:t>непрофильного актива</w:t>
      </w:r>
      <w:r w:rsidRPr="00B56E24">
        <w:rPr>
          <w:rFonts w:ascii="Times New Roman" w:eastAsia="Times New Roman" w:hAnsi="Times New Roman" w:cs="Times New Roman"/>
          <w:sz w:val="28"/>
          <w:szCs w:val="28"/>
          <w:lang w:eastAsia="ru-RU"/>
        </w:rPr>
        <w:t xml:space="preserve"> по цене ниже балансовой стоимости.</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 xml:space="preserve">7. </w:t>
      </w:r>
      <w:r w:rsidRPr="00B56E24">
        <w:rPr>
          <w:rFonts w:ascii="Times New Roman" w:eastAsia="Times New Roman" w:hAnsi="Times New Roman" w:cs="Times New Roman"/>
          <w:b/>
          <w:sz w:val="28"/>
          <w:szCs w:val="28"/>
          <w:lang w:eastAsia="ru-RU"/>
        </w:rPr>
        <w:tab/>
        <w:t>Способы и порядок реализации непрофильных активов.</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2B6F37" w:rsidRPr="00B56E24" w:rsidRDefault="002B6F37" w:rsidP="002B6F37">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Реализация непрофильного актива – передача Обществом прав на него сторонним лицам (отчуждение) либо его ликвидация, либо отказ от права на непрофильный актив.</w:t>
      </w:r>
      <w:r w:rsidRPr="00B56E24">
        <w:rPr>
          <w:rFonts w:ascii="Times New Roman" w:eastAsia="Times New Roman" w:hAnsi="Times New Roman" w:cs="Times New Roman"/>
          <w:sz w:val="28"/>
          <w:szCs w:val="28"/>
          <w:vertAlign w:val="superscript"/>
          <w:lang w:eastAsia="ru-RU"/>
        </w:rPr>
        <w:footnoteReference w:id="1"/>
      </w:r>
    </w:p>
    <w:p w:rsidR="003114B6" w:rsidRPr="00B56E24" w:rsidRDefault="002B6F37" w:rsidP="002B6F37">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Реализация непрофильного актива предполагает следующие конкретные способы его распоряжения:</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 а)</w:t>
      </w:r>
      <w:r w:rsidRPr="00B56E24">
        <w:rPr>
          <w:rFonts w:ascii="Times New Roman" w:eastAsia="Times New Roman" w:hAnsi="Times New Roman" w:cs="Times New Roman"/>
          <w:sz w:val="28"/>
          <w:szCs w:val="28"/>
          <w:lang w:eastAsia="ru-RU"/>
        </w:rPr>
        <w:tab/>
        <w:t xml:space="preserve">продажа (мена) – </w:t>
      </w:r>
      <w:r w:rsidR="002B6F37" w:rsidRPr="00B56E24">
        <w:rPr>
          <w:rFonts w:ascii="Times New Roman" w:eastAsia="Times New Roman" w:hAnsi="Times New Roman" w:cs="Times New Roman"/>
          <w:sz w:val="28"/>
          <w:szCs w:val="28"/>
          <w:lang w:eastAsia="ru-RU"/>
        </w:rPr>
        <w:t>возмездное отчуждение непрофильного актива 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w:t>
      </w:r>
      <w:r w:rsidRPr="00B56E24">
        <w:rPr>
          <w:rFonts w:ascii="Times New Roman" w:eastAsia="Times New Roman" w:hAnsi="Times New Roman" w:cs="Times New Roman"/>
          <w:sz w:val="28"/>
          <w:szCs w:val="28"/>
          <w:lang w:eastAsia="ru-RU"/>
        </w:rPr>
        <w:t xml:space="preserve">, в качестве взноса по договору простого товарищества или внесение </w:t>
      </w:r>
      <w:r w:rsidR="007935F2" w:rsidRPr="00B56E24">
        <w:rPr>
          <w:rFonts w:ascii="Times New Roman" w:eastAsia="Times New Roman" w:hAnsi="Times New Roman" w:cs="Times New Roman"/>
          <w:sz w:val="28"/>
          <w:szCs w:val="28"/>
          <w:lang w:eastAsia="ru-RU"/>
        </w:rPr>
        <w:t>непрофильного актива</w:t>
      </w:r>
      <w:r w:rsidRPr="00B56E24">
        <w:rPr>
          <w:rFonts w:ascii="Times New Roman" w:eastAsia="Times New Roman" w:hAnsi="Times New Roman" w:cs="Times New Roman"/>
          <w:sz w:val="28"/>
          <w:szCs w:val="28"/>
          <w:lang w:eastAsia="ru-RU"/>
        </w:rPr>
        <w:t xml:space="preserve"> в оплату уставного капитала юридического лица, в котором </w:t>
      </w:r>
      <w:r w:rsidR="002B6F37" w:rsidRPr="00B56E24">
        <w:rPr>
          <w:rFonts w:ascii="Times New Roman" w:eastAsia="Times New Roman" w:hAnsi="Times New Roman" w:cs="Times New Roman"/>
          <w:sz w:val="28"/>
          <w:szCs w:val="28"/>
          <w:lang w:eastAsia="ru-RU"/>
        </w:rPr>
        <w:t>Общество</w:t>
      </w:r>
      <w:r w:rsidRPr="00B56E24">
        <w:rPr>
          <w:rFonts w:ascii="Times New Roman" w:eastAsia="Times New Roman" w:hAnsi="Times New Roman" w:cs="Times New Roman"/>
          <w:sz w:val="28"/>
          <w:szCs w:val="28"/>
          <w:lang w:eastAsia="ru-RU"/>
        </w:rPr>
        <w:t xml:space="preserve"> не является единственным участником при условии, что в результате указанных сделок </w:t>
      </w:r>
      <w:r w:rsidR="002B6F37" w:rsidRPr="00B56E24">
        <w:rPr>
          <w:rFonts w:ascii="Times New Roman" w:eastAsia="Times New Roman" w:hAnsi="Times New Roman" w:cs="Times New Roman"/>
          <w:sz w:val="28"/>
          <w:szCs w:val="28"/>
          <w:lang w:eastAsia="ru-RU"/>
        </w:rPr>
        <w:t>Общество</w:t>
      </w:r>
      <w:r w:rsidRPr="00B56E24">
        <w:rPr>
          <w:rFonts w:ascii="Times New Roman" w:eastAsia="Times New Roman" w:hAnsi="Times New Roman" w:cs="Times New Roman"/>
          <w:sz w:val="28"/>
          <w:szCs w:val="28"/>
          <w:lang w:eastAsia="ru-RU"/>
        </w:rPr>
        <w:t xml:space="preserve"> приобретает права на актив (активы), являющиеся для </w:t>
      </w:r>
      <w:r w:rsidR="007935F2" w:rsidRPr="00B56E24">
        <w:rPr>
          <w:rFonts w:ascii="Times New Roman" w:eastAsia="Times New Roman" w:hAnsi="Times New Roman" w:cs="Times New Roman"/>
          <w:sz w:val="28"/>
          <w:szCs w:val="28"/>
          <w:lang w:eastAsia="ru-RU"/>
        </w:rPr>
        <w:t>О</w:t>
      </w:r>
      <w:r w:rsidR="002B6F37" w:rsidRPr="00B56E24">
        <w:rPr>
          <w:rFonts w:ascii="Times New Roman" w:eastAsia="Times New Roman" w:hAnsi="Times New Roman" w:cs="Times New Roman"/>
          <w:sz w:val="28"/>
          <w:szCs w:val="28"/>
          <w:lang w:eastAsia="ru-RU"/>
        </w:rPr>
        <w:t>бщества</w:t>
      </w:r>
      <w:r w:rsidRPr="00B56E24">
        <w:rPr>
          <w:rFonts w:ascii="Times New Roman" w:eastAsia="Times New Roman" w:hAnsi="Times New Roman" w:cs="Times New Roman"/>
          <w:sz w:val="28"/>
          <w:szCs w:val="28"/>
          <w:lang w:eastAsia="ru-RU"/>
        </w:rPr>
        <w:t xml:space="preserve"> профильными;</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б)</w:t>
      </w:r>
      <w:r w:rsidRPr="00B56E24">
        <w:rPr>
          <w:rFonts w:ascii="Times New Roman" w:eastAsia="Times New Roman" w:hAnsi="Times New Roman" w:cs="Times New Roman"/>
          <w:sz w:val="28"/>
          <w:szCs w:val="28"/>
          <w:lang w:eastAsia="ru-RU"/>
        </w:rPr>
        <w:tab/>
      </w:r>
      <w:r w:rsidR="002B6F37" w:rsidRPr="00B56E24">
        <w:rPr>
          <w:rFonts w:ascii="Times New Roman" w:eastAsia="Times New Roman" w:hAnsi="Times New Roman" w:cs="Times New Roman"/>
          <w:sz w:val="28"/>
          <w:szCs w:val="28"/>
          <w:lang w:eastAsia="ru-RU"/>
        </w:rPr>
        <w:t>безвозмездная передача (в том числе, дарение) – 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w:t>
      </w:r>
      <w:r w:rsidRPr="00B56E24">
        <w:rPr>
          <w:rFonts w:ascii="Times New Roman" w:eastAsia="Times New Roman" w:hAnsi="Times New Roman" w:cs="Times New Roman"/>
          <w:sz w:val="28"/>
          <w:szCs w:val="28"/>
          <w:lang w:eastAsia="ru-RU"/>
        </w:rPr>
        <w:tab/>
      </w:r>
      <w:r w:rsidR="002B6F37" w:rsidRPr="00B56E24">
        <w:rPr>
          <w:rFonts w:ascii="Times New Roman" w:eastAsia="Times New Roman" w:hAnsi="Times New Roman" w:cs="Times New Roman"/>
          <w:sz w:val="28"/>
          <w:szCs w:val="28"/>
          <w:lang w:eastAsia="ru-RU"/>
        </w:rPr>
        <w:t>ликвидация –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w:t>
      </w:r>
      <w:r w:rsidR="002B6F37" w:rsidRPr="00B56E24">
        <w:rPr>
          <w:rFonts w:ascii="Times New Roman" w:eastAsia="Times New Roman" w:hAnsi="Times New Roman" w:cs="Times New Roman"/>
          <w:sz w:val="28"/>
          <w:szCs w:val="28"/>
          <w:lang w:eastAsia="ru-RU"/>
        </w:rPr>
        <w:lastRenderedPageBreak/>
        <w:t>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г)</w:t>
      </w:r>
      <w:r w:rsidRPr="00B56E24">
        <w:rPr>
          <w:rFonts w:ascii="Times New Roman" w:eastAsia="Times New Roman" w:hAnsi="Times New Roman" w:cs="Times New Roman"/>
          <w:sz w:val="28"/>
          <w:szCs w:val="28"/>
          <w:lang w:eastAsia="ru-RU"/>
        </w:rPr>
        <w:tab/>
        <w:t>отказ от права – отказ от существующего права либо доли в праве.</w:t>
      </w:r>
    </w:p>
    <w:p w:rsidR="002B6F37" w:rsidRPr="00B56E24" w:rsidRDefault="002B6F37" w:rsidP="002B6F37">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Основными принципами продажи непрофильных активов являются: публичность, открытость, прозрачность, конкурентность, возмездность, обоснованность цены продажи.</w:t>
      </w:r>
    </w:p>
    <w:p w:rsidR="003114B6" w:rsidRPr="00B56E24" w:rsidRDefault="002B6F37" w:rsidP="002B6F37">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 целях обеспечения конкурентного характера возмездного отчуждения непрофильных активов, их продажа осуществляется путем проведения конкурентных процедур, если иное не предусмотрено законодательством Российской Федерации (например, преимущественное право покупки и прочее)</w:t>
      </w:r>
      <w:r w:rsidR="003114B6" w:rsidRPr="00B56E24">
        <w:rPr>
          <w:rFonts w:ascii="Times New Roman" w:eastAsia="Times New Roman" w:hAnsi="Times New Roman" w:cs="Times New Roman"/>
          <w:sz w:val="28"/>
          <w:szCs w:val="28"/>
          <w:lang w:eastAsia="ru-RU"/>
        </w:rPr>
        <w:t>.</w:t>
      </w:r>
    </w:p>
    <w:p w:rsidR="00807BA2" w:rsidRPr="00B56E24" w:rsidRDefault="00807BA2" w:rsidP="00807BA2">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Видами конкурентных процедур, которые могут проводиться в отношении непрофильных активов, являются аукцион, запрос предложений, продажа путем публичного предложения, продажа без объявления цены.</w:t>
      </w:r>
    </w:p>
    <w:p w:rsidR="003114B6" w:rsidRPr="00B56E24" w:rsidRDefault="00807BA2" w:rsidP="00807BA2">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Выбор вида, организация, проведение конкурентных процедур и переход от одной процедуры к другой при продаже непрофильных активов осуществляется в соответствии с внутренним нормативным документом Общества в части, не противоречащей настоящей Методике</w:t>
      </w:r>
      <w:r w:rsidR="003114B6"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В отдельных исключительных случаях допускается продажа без проведения конкурентных процедур при наличии соответствующего решения </w:t>
      </w:r>
      <w:r w:rsidR="00807BA2" w:rsidRPr="00B56E24">
        <w:rPr>
          <w:rFonts w:ascii="Times New Roman" w:eastAsia="Times New Roman" w:hAnsi="Times New Roman" w:cs="Times New Roman"/>
          <w:sz w:val="28"/>
          <w:szCs w:val="28"/>
          <w:lang w:eastAsia="ru-RU"/>
        </w:rPr>
        <w:t>Совета директоров Общества</w:t>
      </w:r>
      <w:r w:rsidRPr="00B56E24">
        <w:rPr>
          <w:rFonts w:ascii="Times New Roman" w:eastAsia="Times New Roman" w:hAnsi="Times New Roman" w:cs="Times New Roman"/>
          <w:sz w:val="28"/>
          <w:szCs w:val="28"/>
          <w:lang w:eastAsia="ru-RU"/>
        </w:rPr>
        <w:t xml:space="preserve"> (в том числе, путем указания на продажу конкретного </w:t>
      </w:r>
      <w:r w:rsidR="00807BA2" w:rsidRPr="00B56E24">
        <w:rPr>
          <w:rFonts w:ascii="Times New Roman" w:eastAsia="Times New Roman" w:hAnsi="Times New Roman" w:cs="Times New Roman"/>
          <w:sz w:val="28"/>
          <w:szCs w:val="28"/>
          <w:lang w:eastAsia="ru-RU"/>
        </w:rPr>
        <w:t>непрофильного актива</w:t>
      </w:r>
      <w:r w:rsidRPr="00B56E24">
        <w:rPr>
          <w:rFonts w:ascii="Times New Roman" w:eastAsia="Times New Roman" w:hAnsi="Times New Roman" w:cs="Times New Roman"/>
          <w:sz w:val="28"/>
          <w:szCs w:val="28"/>
          <w:lang w:eastAsia="ru-RU"/>
        </w:rPr>
        <w:t xml:space="preserve"> без конкурентных процедур в утвержденном РНА) и надлежащего обоснования</w:t>
      </w:r>
      <w:r w:rsidR="00807BA2" w:rsidRPr="00B56E24">
        <w:rPr>
          <w:rFonts w:ascii="Times New Roman" w:eastAsia="Times New Roman" w:hAnsi="Times New Roman" w:cs="Times New Roman"/>
          <w:sz w:val="28"/>
          <w:szCs w:val="28"/>
          <w:lang w:eastAsia="ru-RU"/>
        </w:rPr>
        <w:t xml:space="preserve"> Общества</w:t>
      </w:r>
      <w:r w:rsidRPr="00B56E24">
        <w:rPr>
          <w:rFonts w:ascii="Times New Roman" w:eastAsia="Times New Roman" w:hAnsi="Times New Roman" w:cs="Times New Roman"/>
          <w:sz w:val="28"/>
          <w:szCs w:val="28"/>
          <w:lang w:eastAsia="ru-RU"/>
        </w:rPr>
        <w:t>.</w:t>
      </w:r>
    </w:p>
    <w:p w:rsidR="00807BA2" w:rsidRPr="00B56E24" w:rsidRDefault="00807BA2" w:rsidP="00807BA2">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В случае если непрофильный актив является ограниченным в обороте, его продажа осуществляется с участием ограниченного круга потенциальных покупателей. Выбор ограниченного круга потенциальных покупателей осуществляется с учетом установленных ограничений в соответствии с законодательством Российской Федерации.</w:t>
      </w:r>
    </w:p>
    <w:p w:rsidR="00807BA2" w:rsidRPr="00B56E24" w:rsidRDefault="00807BA2" w:rsidP="00807BA2">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Если продажа непрофильного актива путем публичного предложения               не состоялась и нет оснований для проведения повторной продажи путем публичного предложения, решение о возможности продажи без объявления цены должно быть дополнительно предварительно принято Советом директоров Общества. Совет директоров Общества при этом вправе установить дополнительные условия продажи, в том числе цену.</w:t>
      </w:r>
    </w:p>
    <w:p w:rsidR="003114B6" w:rsidRPr="00B56E24" w:rsidRDefault="00807BA2" w:rsidP="00807BA2">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Безвозмездная передача (в том числе, дарение) непрофильных активов в собственность Российской Федерации, субъектов Российской Федерации, муниципальных образований может быть осуществлена при наличии письменного согласия соответствующего публично-правового образования и должна быть предварительно одобрена отдельным решением Совета директоров Общества.</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8.</w:t>
      </w:r>
      <w:r w:rsidRPr="00B56E24">
        <w:rPr>
          <w:rFonts w:ascii="Times New Roman" w:eastAsia="Times New Roman" w:hAnsi="Times New Roman" w:cs="Times New Roman"/>
          <w:b/>
          <w:sz w:val="28"/>
          <w:szCs w:val="28"/>
          <w:lang w:eastAsia="ru-RU"/>
        </w:rPr>
        <w:tab/>
        <w:t>Информационное обеспечение реализации непрофильных активов.</w:t>
      </w:r>
    </w:p>
    <w:p w:rsidR="003114B6" w:rsidRPr="00B56E24" w:rsidRDefault="003114B6" w:rsidP="003114B6">
      <w:pPr>
        <w:spacing w:after="0" w:line="240" w:lineRule="auto"/>
        <w:ind w:firstLine="709"/>
        <w:rPr>
          <w:rFonts w:ascii="Times New Roman" w:eastAsia="Times New Roman" w:hAnsi="Times New Roman" w:cs="Times New Roman"/>
          <w:sz w:val="28"/>
          <w:szCs w:val="28"/>
          <w:lang w:eastAsia="ru-RU"/>
        </w:rPr>
      </w:pPr>
    </w:p>
    <w:p w:rsidR="003114B6" w:rsidRPr="00B56E24" w:rsidRDefault="003114B6" w:rsidP="003114B6">
      <w:pPr>
        <w:widowControl w:val="0"/>
        <w:overflowPunct w:val="0"/>
        <w:autoSpaceDE w:val="0"/>
        <w:autoSpaceDN w:val="0"/>
        <w:adjustRightInd w:val="0"/>
        <w:spacing w:after="0" w:line="261" w:lineRule="auto"/>
        <w:ind w:firstLine="708"/>
        <w:jc w:val="both"/>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8"/>
          <w:szCs w:val="28"/>
          <w:lang w:eastAsia="ru-RU"/>
        </w:rPr>
        <w:t xml:space="preserve">Утвержденные </w:t>
      </w:r>
      <w:r w:rsidR="00807BA2" w:rsidRPr="00B56E24">
        <w:rPr>
          <w:rFonts w:ascii="Times New Roman" w:eastAsia="Times New Roman" w:hAnsi="Times New Roman" w:cs="Times New Roman"/>
          <w:sz w:val="28"/>
          <w:szCs w:val="28"/>
          <w:lang w:eastAsia="ru-RU"/>
        </w:rPr>
        <w:t>Советом директоров Общества</w:t>
      </w:r>
      <w:r w:rsidRPr="00B56E24">
        <w:rPr>
          <w:rFonts w:ascii="Times New Roman" w:eastAsia="Times New Roman" w:hAnsi="Times New Roman" w:cs="Times New Roman"/>
          <w:sz w:val="28"/>
          <w:szCs w:val="28"/>
          <w:lang w:eastAsia="ru-RU"/>
        </w:rPr>
        <w:t xml:space="preserve"> </w:t>
      </w:r>
      <w:r w:rsidR="00A714FA" w:rsidRPr="00B56E24">
        <w:rPr>
          <w:rFonts w:ascii="Times New Roman" w:eastAsia="Times New Roman" w:hAnsi="Times New Roman" w:cs="Times New Roman"/>
          <w:sz w:val="28"/>
          <w:szCs w:val="28"/>
          <w:lang w:eastAsia="ru-RU"/>
        </w:rPr>
        <w:t>Методика</w:t>
      </w:r>
      <w:r w:rsidRPr="00B56E24">
        <w:rPr>
          <w:rFonts w:ascii="Times New Roman" w:eastAsia="Times New Roman" w:hAnsi="Times New Roman" w:cs="Times New Roman"/>
          <w:sz w:val="28"/>
          <w:szCs w:val="28"/>
          <w:lang w:eastAsia="ru-RU"/>
        </w:rPr>
        <w:t xml:space="preserve">, РНА и План мероприятий, не содержащий коммерческой тайны или сведений конфиденциального характера, подлежат опубликованию в информационно-телекоммуникационной сети «Интернет» на сайте </w:t>
      </w:r>
      <w:r w:rsidR="00807BA2"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 xml:space="preserve">Вышеуказанные документы подлежат публикации на сайте </w:t>
      </w:r>
      <w:r w:rsidR="00807BA2"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в срок не позднее 3-х рабочих дней с даты утверждения </w:t>
      </w:r>
      <w:r w:rsidR="00807BA2" w:rsidRPr="00B56E24">
        <w:rPr>
          <w:rFonts w:ascii="Times New Roman" w:eastAsia="Times New Roman" w:hAnsi="Times New Roman" w:cs="Times New Roman"/>
          <w:sz w:val="28"/>
          <w:szCs w:val="28"/>
          <w:lang w:eastAsia="ru-RU"/>
        </w:rPr>
        <w:t>Советом директоров Общества</w:t>
      </w:r>
      <w:r w:rsidRPr="00B56E24">
        <w:rPr>
          <w:rFonts w:ascii="Times New Roman" w:eastAsia="Times New Roman" w:hAnsi="Times New Roman" w:cs="Times New Roman"/>
          <w:sz w:val="28"/>
          <w:szCs w:val="28"/>
          <w:lang w:eastAsia="ru-RU"/>
        </w:rPr>
        <w:t xml:space="preserve">. В случае внесения изменений в данные документы они подлежат публикации в новой редакции на сайте </w:t>
      </w:r>
      <w:r w:rsidR="00807BA2" w:rsidRPr="00B56E24">
        <w:rPr>
          <w:rFonts w:ascii="Times New Roman" w:eastAsia="Times New Roman" w:hAnsi="Times New Roman" w:cs="Times New Roman"/>
          <w:sz w:val="28"/>
          <w:szCs w:val="28"/>
          <w:lang w:eastAsia="ru-RU"/>
        </w:rPr>
        <w:t>Общества</w:t>
      </w:r>
      <w:r w:rsidRPr="00B56E24">
        <w:rPr>
          <w:rFonts w:ascii="Times New Roman" w:eastAsia="Times New Roman" w:hAnsi="Times New Roman" w:cs="Times New Roman"/>
          <w:sz w:val="28"/>
          <w:szCs w:val="28"/>
          <w:lang w:eastAsia="ru-RU"/>
        </w:rPr>
        <w:t xml:space="preserve"> в срок не позднее 3-х рабочих дней с даты утверждения </w:t>
      </w:r>
      <w:r w:rsidR="00807BA2" w:rsidRPr="00B56E24">
        <w:rPr>
          <w:rFonts w:ascii="Times New Roman" w:eastAsia="Times New Roman" w:hAnsi="Times New Roman" w:cs="Times New Roman"/>
          <w:sz w:val="28"/>
          <w:szCs w:val="28"/>
          <w:lang w:eastAsia="ru-RU"/>
        </w:rPr>
        <w:t xml:space="preserve">Советом директоров Общества </w:t>
      </w:r>
      <w:r w:rsidRPr="00B56E24">
        <w:rPr>
          <w:rFonts w:ascii="Times New Roman" w:eastAsia="Times New Roman" w:hAnsi="Times New Roman" w:cs="Times New Roman"/>
          <w:sz w:val="28"/>
          <w:szCs w:val="28"/>
          <w:lang w:eastAsia="ru-RU"/>
        </w:rPr>
        <w:t>соответствующих изменений.</w:t>
      </w:r>
    </w:p>
    <w:p w:rsidR="003114B6" w:rsidRPr="00B56E24" w:rsidRDefault="00807BA2"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Мероприятия, направленные на обеспечение свободного доступа лиц, потенциально заинтересованных в приобретении непрофильных активов, осуществляются в соответствии с внутренними нормативными документами Общества</w:t>
      </w:r>
      <w:r w:rsidR="003114B6" w:rsidRPr="00B56E24">
        <w:rPr>
          <w:rFonts w:ascii="Times New Roman" w:eastAsia="Times New Roman" w:hAnsi="Times New Roman" w:cs="Times New Roman"/>
          <w:sz w:val="28"/>
          <w:szCs w:val="28"/>
          <w:lang w:eastAsia="ru-RU"/>
        </w:rPr>
        <w:t>.</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 xml:space="preserve">9. </w:t>
      </w:r>
      <w:r w:rsidR="000D6CCF" w:rsidRPr="00B56E24">
        <w:rPr>
          <w:rFonts w:ascii="Times New Roman" w:eastAsia="Times New Roman" w:hAnsi="Times New Roman" w:cs="Times New Roman"/>
          <w:b/>
          <w:sz w:val="28"/>
          <w:szCs w:val="28"/>
          <w:lang w:eastAsia="ru-RU"/>
        </w:rPr>
        <w:t>Отчетность об исполнении Плана мероприятий по реализации (отчуждению) непрофильных активов</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Менеджмент Общества на </w:t>
      </w:r>
      <w:r w:rsidR="000D6CCF" w:rsidRPr="00B56E24">
        <w:rPr>
          <w:rFonts w:ascii="Times New Roman" w:eastAsia="Times New Roman" w:hAnsi="Times New Roman" w:cs="Times New Roman"/>
          <w:sz w:val="28"/>
          <w:szCs w:val="28"/>
          <w:lang w:eastAsia="ru-RU"/>
        </w:rPr>
        <w:t xml:space="preserve">полугодовой </w:t>
      </w:r>
      <w:r w:rsidRPr="00B56E24">
        <w:rPr>
          <w:rFonts w:ascii="Times New Roman" w:eastAsia="Times New Roman" w:hAnsi="Times New Roman" w:cs="Times New Roman"/>
          <w:sz w:val="28"/>
          <w:szCs w:val="28"/>
          <w:lang w:eastAsia="ru-RU"/>
        </w:rPr>
        <w:t>основе должен отчитываться перед Советом директоров Общества об исполнении настоящей Методики (Плана мероприятий).</w:t>
      </w:r>
    </w:p>
    <w:p w:rsidR="003114B6"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Проект отчета об исполнении Плана мероприятий разрабатывается по  форме согласно </w:t>
      </w:r>
      <w:r w:rsidRPr="00B56E24">
        <w:rPr>
          <w:rFonts w:ascii="Times New Roman" w:eastAsia="Times New Roman" w:hAnsi="Times New Roman" w:cs="Times New Roman"/>
          <w:b/>
          <w:sz w:val="28"/>
          <w:szCs w:val="28"/>
          <w:lang w:eastAsia="ru-RU"/>
        </w:rPr>
        <w:t>Приложению № 3.2</w:t>
      </w:r>
      <w:r w:rsidRPr="00B56E24">
        <w:rPr>
          <w:rFonts w:ascii="Times New Roman" w:eastAsia="Times New Roman" w:hAnsi="Times New Roman" w:cs="Times New Roman"/>
          <w:sz w:val="28"/>
          <w:szCs w:val="28"/>
          <w:lang w:eastAsia="ru-RU"/>
        </w:rPr>
        <w:t xml:space="preserve"> к настоящей Методике.</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Расчет фактически полученного экономического эффекта от реализации и сохранения </w:t>
      </w:r>
      <w:r w:rsidR="00405579"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xml:space="preserve"> осуществляется ежегодно с использованием соответствующих форм финансово-экономических расчетов, одновременно с предоставлением отчетности за </w:t>
      </w:r>
      <w:r w:rsidR="009E3F12" w:rsidRPr="00B56E24">
        <w:rPr>
          <w:rFonts w:ascii="Times New Roman" w:eastAsia="Times New Roman" w:hAnsi="Times New Roman" w:cs="Times New Roman"/>
          <w:sz w:val="28"/>
          <w:szCs w:val="28"/>
          <w:lang w:eastAsia="ru-RU"/>
        </w:rPr>
        <w:t>2</w:t>
      </w:r>
      <w:r w:rsidRPr="00B56E24">
        <w:rPr>
          <w:rFonts w:ascii="Times New Roman" w:eastAsia="Times New Roman" w:hAnsi="Times New Roman" w:cs="Times New Roman"/>
          <w:sz w:val="28"/>
          <w:szCs w:val="28"/>
          <w:lang w:eastAsia="ru-RU"/>
        </w:rPr>
        <w:t xml:space="preserve"> </w:t>
      </w:r>
      <w:r w:rsidR="009E3F12" w:rsidRPr="00B56E24">
        <w:rPr>
          <w:rFonts w:ascii="Times New Roman" w:eastAsia="Times New Roman" w:hAnsi="Times New Roman" w:cs="Times New Roman"/>
          <w:sz w:val="28"/>
          <w:szCs w:val="28"/>
          <w:lang w:eastAsia="ru-RU"/>
        </w:rPr>
        <w:t>полугодие отчетного года</w:t>
      </w:r>
      <w:r w:rsidRPr="00B56E24">
        <w:rPr>
          <w:rFonts w:ascii="Times New Roman" w:eastAsia="Times New Roman" w:hAnsi="Times New Roman" w:cs="Times New Roman"/>
          <w:sz w:val="28"/>
          <w:szCs w:val="28"/>
          <w:lang w:eastAsia="ru-RU"/>
        </w:rPr>
        <w:t xml:space="preserve">. В отношении </w:t>
      </w:r>
      <w:r w:rsidR="00405579" w:rsidRPr="00B56E24">
        <w:rPr>
          <w:rFonts w:ascii="Times New Roman" w:eastAsia="Times New Roman" w:hAnsi="Times New Roman" w:cs="Times New Roman"/>
          <w:sz w:val="28"/>
          <w:szCs w:val="28"/>
          <w:lang w:eastAsia="ru-RU"/>
        </w:rPr>
        <w:t>непрофильных активов</w:t>
      </w:r>
      <w:r w:rsidRPr="00B56E24">
        <w:rPr>
          <w:rFonts w:ascii="Times New Roman" w:eastAsia="Times New Roman" w:hAnsi="Times New Roman" w:cs="Times New Roman"/>
          <w:sz w:val="28"/>
          <w:szCs w:val="28"/>
          <w:lang w:eastAsia="ru-RU"/>
        </w:rPr>
        <w:t>, подлежащих сохранению, финансово-экономические расчеты могут быть представлены без поквартальной детализации.</w:t>
      </w:r>
    </w:p>
    <w:p w:rsidR="00405579" w:rsidRPr="00B56E24" w:rsidRDefault="00405579"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 xml:space="preserve">Расчет фактически полученного экономического эффекта от реализации непрофильных активов осуществляется с использованием формы расчета, содержащейся в </w:t>
      </w:r>
      <w:r w:rsidRPr="00B56E24">
        <w:rPr>
          <w:rFonts w:ascii="Times New Roman" w:eastAsia="Times New Roman" w:hAnsi="Times New Roman" w:cs="Times New Roman"/>
          <w:b/>
          <w:sz w:val="28"/>
          <w:szCs w:val="28"/>
          <w:lang w:eastAsia="ru-RU"/>
        </w:rPr>
        <w:t>Приложении № 3.</w:t>
      </w:r>
      <w:r w:rsidR="002F7E0A" w:rsidRPr="00B56E24">
        <w:rPr>
          <w:rFonts w:ascii="Times New Roman" w:eastAsia="Times New Roman" w:hAnsi="Times New Roman" w:cs="Times New Roman"/>
          <w:b/>
          <w:sz w:val="28"/>
          <w:szCs w:val="28"/>
          <w:lang w:eastAsia="ru-RU"/>
        </w:rPr>
        <w:t>3</w:t>
      </w:r>
      <w:r w:rsidRPr="00B56E24">
        <w:rPr>
          <w:rFonts w:ascii="Times New Roman" w:eastAsia="Times New Roman" w:hAnsi="Times New Roman" w:cs="Times New Roman"/>
          <w:sz w:val="28"/>
          <w:szCs w:val="28"/>
          <w:lang w:eastAsia="ru-RU"/>
        </w:rPr>
        <w:t xml:space="preserve"> к настоящей Методике.</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Менеджмент Общества выносит на рассмотрение Совета директоров Общества вопрос об утверждении отчета об исполнении Плана мероприятий с таким расчетом, чтобы решение по данному вопросу было принято Советом директоров Общества не позднее 60 календарных дней со дня завершения отчетного </w:t>
      </w:r>
      <w:r w:rsidR="00D63E5C" w:rsidRPr="00B56E24">
        <w:rPr>
          <w:rFonts w:ascii="Times New Roman" w:eastAsia="Times New Roman" w:hAnsi="Times New Roman" w:cs="Times New Roman"/>
          <w:sz w:val="28"/>
          <w:szCs w:val="28"/>
          <w:lang w:eastAsia="ru-RU"/>
        </w:rPr>
        <w:t>полугодия</w:t>
      </w:r>
      <w:r w:rsidRPr="00B56E24">
        <w:rPr>
          <w:rFonts w:ascii="Times New Roman" w:eastAsia="Times New Roman" w:hAnsi="Times New Roman" w:cs="Times New Roman"/>
          <w:sz w:val="28"/>
          <w:szCs w:val="28"/>
          <w:lang w:eastAsia="ru-RU"/>
        </w:rPr>
        <w:t xml:space="preserve">. </w:t>
      </w:r>
    </w:p>
    <w:p w:rsidR="003114B6"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При этом первым отчетным </w:t>
      </w:r>
      <w:r w:rsidR="00CA2FF1" w:rsidRPr="00B56E24">
        <w:rPr>
          <w:rFonts w:ascii="Times New Roman" w:eastAsia="Times New Roman" w:hAnsi="Times New Roman" w:cs="Times New Roman"/>
          <w:sz w:val="28"/>
          <w:szCs w:val="28"/>
          <w:lang w:eastAsia="ru-RU"/>
        </w:rPr>
        <w:t xml:space="preserve">полугодием </w:t>
      </w:r>
      <w:r w:rsidRPr="00B56E24">
        <w:rPr>
          <w:rFonts w:ascii="Times New Roman" w:eastAsia="Times New Roman" w:hAnsi="Times New Roman" w:cs="Times New Roman"/>
          <w:sz w:val="28"/>
          <w:szCs w:val="28"/>
          <w:lang w:eastAsia="ru-RU"/>
        </w:rPr>
        <w:t xml:space="preserve">признается </w:t>
      </w:r>
      <w:r w:rsidR="00CA2FF1" w:rsidRPr="00B56E24">
        <w:rPr>
          <w:rFonts w:ascii="Times New Roman" w:eastAsia="Times New Roman" w:hAnsi="Times New Roman" w:cs="Times New Roman"/>
          <w:sz w:val="28"/>
          <w:szCs w:val="28"/>
          <w:lang w:eastAsia="ru-RU"/>
        </w:rPr>
        <w:t>1 полугодие</w:t>
      </w:r>
      <w:r w:rsidRPr="00B56E24">
        <w:rPr>
          <w:rFonts w:ascii="Times New Roman" w:eastAsia="Times New Roman" w:hAnsi="Times New Roman" w:cs="Times New Roman"/>
          <w:sz w:val="28"/>
          <w:szCs w:val="28"/>
          <w:lang w:eastAsia="ru-RU"/>
        </w:rPr>
        <w:t xml:space="preserve"> </w:t>
      </w:r>
      <w:r w:rsidR="00CA2FF1" w:rsidRPr="00B56E24">
        <w:rPr>
          <w:rFonts w:ascii="Times New Roman" w:eastAsia="Times New Roman" w:hAnsi="Times New Roman" w:cs="Times New Roman"/>
          <w:sz w:val="28"/>
          <w:szCs w:val="28"/>
          <w:lang w:eastAsia="ru-RU"/>
        </w:rPr>
        <w:t>2021 года</w:t>
      </w:r>
      <w:r w:rsidRPr="00B56E24">
        <w:rPr>
          <w:rFonts w:ascii="Times New Roman" w:eastAsia="Times New Roman" w:hAnsi="Times New Roman" w:cs="Times New Roman"/>
          <w:sz w:val="28"/>
          <w:szCs w:val="28"/>
          <w:lang w:eastAsia="ru-RU"/>
        </w:rPr>
        <w:t>.</w:t>
      </w:r>
    </w:p>
    <w:p w:rsidR="000D6CCF" w:rsidRPr="00B56E24" w:rsidRDefault="000D6CCF" w:rsidP="00405579">
      <w:pPr>
        <w:spacing w:after="0" w:line="240" w:lineRule="auto"/>
        <w:ind w:firstLine="709"/>
        <w:jc w:val="both"/>
        <w:rPr>
          <w:rFonts w:ascii="Times New Roman" w:eastAsia="Times New Roman" w:hAnsi="Times New Roman" w:cs="Times New Roman"/>
          <w:sz w:val="28"/>
          <w:szCs w:val="28"/>
          <w:lang w:eastAsia="ru-RU"/>
        </w:rPr>
      </w:pPr>
    </w:p>
    <w:p w:rsidR="000D6CCF" w:rsidRPr="00B56E24" w:rsidRDefault="000D6CCF" w:rsidP="000D6CCF">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10. Порядок утверждения (актуализации) Методики управления непрофильными активами и Реестра непрофильных активов (РНА).</w:t>
      </w:r>
    </w:p>
    <w:p w:rsidR="000D6CCF" w:rsidRPr="00B56E24" w:rsidDel="00DE74F8"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10.1. </w:t>
      </w:r>
      <w:r w:rsidRPr="00B56E24" w:rsidDel="00DE74F8">
        <w:rPr>
          <w:rFonts w:ascii="Times New Roman" w:eastAsia="Times New Roman" w:hAnsi="Times New Roman" w:cs="Times New Roman"/>
          <w:sz w:val="28"/>
          <w:szCs w:val="28"/>
          <w:lang w:eastAsia="ru-RU"/>
        </w:rPr>
        <w:t>Результаты анализа по выявлению непрофильных активов должны быть в обязательном порядк</w:t>
      </w:r>
      <w:r w:rsidRPr="00B56E24">
        <w:rPr>
          <w:rFonts w:ascii="Times New Roman" w:eastAsia="Times New Roman" w:hAnsi="Times New Roman" w:cs="Times New Roman"/>
          <w:sz w:val="28"/>
          <w:szCs w:val="28"/>
          <w:lang w:eastAsia="ru-RU"/>
        </w:rPr>
        <w:t>е представлены на рассмотрение С</w:t>
      </w:r>
      <w:r w:rsidRPr="00B56E24" w:rsidDel="00DE74F8">
        <w:rPr>
          <w:rFonts w:ascii="Times New Roman" w:eastAsia="Times New Roman" w:hAnsi="Times New Roman" w:cs="Times New Roman"/>
          <w:sz w:val="28"/>
          <w:szCs w:val="28"/>
          <w:lang w:eastAsia="ru-RU"/>
        </w:rPr>
        <w:t>овет</w:t>
      </w:r>
      <w:r w:rsidRPr="00B56E24">
        <w:rPr>
          <w:rFonts w:ascii="Times New Roman" w:eastAsia="Times New Roman" w:hAnsi="Times New Roman" w:cs="Times New Roman"/>
          <w:sz w:val="28"/>
          <w:szCs w:val="28"/>
          <w:lang w:eastAsia="ru-RU"/>
        </w:rPr>
        <w:t>а</w:t>
      </w:r>
      <w:r w:rsidRPr="00B56E24" w:rsidDel="00DE74F8">
        <w:rPr>
          <w:rFonts w:ascii="Times New Roman" w:eastAsia="Times New Roman" w:hAnsi="Times New Roman" w:cs="Times New Roman"/>
          <w:sz w:val="28"/>
          <w:szCs w:val="28"/>
          <w:lang w:eastAsia="ru-RU"/>
        </w:rPr>
        <w:t xml:space="preserve"> директоров </w:t>
      </w:r>
      <w:r w:rsidRPr="00B56E24">
        <w:rPr>
          <w:rFonts w:ascii="Times New Roman" w:eastAsia="Times New Roman" w:hAnsi="Times New Roman" w:cs="Times New Roman"/>
          <w:sz w:val="28"/>
          <w:szCs w:val="28"/>
          <w:lang w:eastAsia="ru-RU"/>
        </w:rPr>
        <w:t xml:space="preserve">Общества </w:t>
      </w:r>
      <w:r w:rsidRPr="00B56E24" w:rsidDel="00DE74F8">
        <w:rPr>
          <w:rFonts w:ascii="Times New Roman" w:eastAsia="Times New Roman" w:hAnsi="Times New Roman" w:cs="Times New Roman"/>
          <w:sz w:val="28"/>
          <w:szCs w:val="28"/>
          <w:lang w:eastAsia="ru-RU"/>
        </w:rPr>
        <w:t>при принятии им любого из следующих решений:</w:t>
      </w:r>
    </w:p>
    <w:p w:rsidR="000D6CCF" w:rsidRPr="00B56E24" w:rsidDel="00DE74F8"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sidDel="00DE74F8">
        <w:rPr>
          <w:rFonts w:ascii="Times New Roman" w:eastAsia="Times New Roman" w:hAnsi="Times New Roman" w:cs="Times New Roman"/>
          <w:sz w:val="28"/>
          <w:szCs w:val="28"/>
          <w:lang w:eastAsia="ru-RU"/>
        </w:rPr>
        <w:t>а)</w:t>
      </w:r>
      <w:r w:rsidRPr="00B56E24" w:rsidDel="00DE74F8">
        <w:rPr>
          <w:rFonts w:ascii="Times New Roman" w:eastAsia="Times New Roman" w:hAnsi="Times New Roman" w:cs="Times New Roman"/>
          <w:sz w:val="28"/>
          <w:szCs w:val="28"/>
          <w:lang w:eastAsia="ru-RU"/>
        </w:rPr>
        <w:tab/>
        <w:t xml:space="preserve">об утверждении </w:t>
      </w:r>
      <w:r w:rsidRPr="00B56E24">
        <w:rPr>
          <w:rFonts w:ascii="Times New Roman" w:eastAsia="Times New Roman" w:hAnsi="Times New Roman" w:cs="Times New Roman"/>
          <w:sz w:val="28"/>
          <w:szCs w:val="28"/>
          <w:lang w:eastAsia="ru-RU"/>
        </w:rPr>
        <w:t>Методики</w:t>
      </w:r>
      <w:r w:rsidRPr="00B56E24" w:rsidDel="00DE74F8">
        <w:rPr>
          <w:rFonts w:ascii="Times New Roman" w:eastAsia="Times New Roman" w:hAnsi="Times New Roman" w:cs="Times New Roman"/>
          <w:sz w:val="28"/>
          <w:szCs w:val="28"/>
          <w:lang w:eastAsia="ru-RU"/>
        </w:rPr>
        <w:t xml:space="preserve"> и РНА (в случае наличия непрофильных активов)</w:t>
      </w:r>
      <w:r w:rsidRPr="00B56E24">
        <w:rPr>
          <w:rFonts w:ascii="Times New Roman" w:eastAsia="Times New Roman" w:hAnsi="Times New Roman" w:cs="Times New Roman"/>
          <w:sz w:val="28"/>
          <w:szCs w:val="28"/>
          <w:lang w:eastAsia="ru-RU"/>
        </w:rPr>
        <w:t>, а также</w:t>
      </w:r>
      <w:r w:rsidRPr="00B56E24" w:rsidDel="00DE74F8">
        <w:rPr>
          <w:rFonts w:ascii="Times New Roman" w:eastAsia="Times New Roman" w:hAnsi="Times New Roman" w:cs="Times New Roman"/>
          <w:sz w:val="28"/>
          <w:szCs w:val="28"/>
          <w:lang w:eastAsia="ru-RU"/>
        </w:rPr>
        <w:t xml:space="preserve"> Плана мероприятий (в случае наличия непрофильных активов, подлежащих реализации);</w:t>
      </w:r>
    </w:p>
    <w:p w:rsidR="000D6CCF" w:rsidRPr="00B56E24" w:rsidDel="00DE74F8"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sidDel="00DE74F8">
        <w:rPr>
          <w:rFonts w:ascii="Times New Roman" w:eastAsia="Times New Roman" w:hAnsi="Times New Roman" w:cs="Times New Roman"/>
          <w:sz w:val="28"/>
          <w:szCs w:val="28"/>
          <w:lang w:eastAsia="ru-RU"/>
        </w:rPr>
        <w:t>б)</w:t>
      </w:r>
      <w:r w:rsidRPr="00B56E24" w:rsidDel="00DE74F8">
        <w:rPr>
          <w:rFonts w:ascii="Times New Roman" w:eastAsia="Times New Roman" w:hAnsi="Times New Roman" w:cs="Times New Roman"/>
          <w:sz w:val="28"/>
          <w:szCs w:val="28"/>
          <w:lang w:eastAsia="ru-RU"/>
        </w:rPr>
        <w:tab/>
        <w:t xml:space="preserve">о нецелесообразности утверждения </w:t>
      </w:r>
      <w:r w:rsidRPr="00B56E24">
        <w:rPr>
          <w:rFonts w:ascii="Times New Roman" w:eastAsia="Times New Roman" w:hAnsi="Times New Roman" w:cs="Times New Roman"/>
          <w:sz w:val="28"/>
          <w:szCs w:val="28"/>
          <w:lang w:eastAsia="ru-RU"/>
        </w:rPr>
        <w:t>Методики</w:t>
      </w:r>
      <w:r w:rsidRPr="00B56E24" w:rsidDel="00DE74F8">
        <w:rPr>
          <w:rFonts w:ascii="Times New Roman" w:eastAsia="Times New Roman" w:hAnsi="Times New Roman" w:cs="Times New Roman"/>
          <w:sz w:val="28"/>
          <w:szCs w:val="28"/>
          <w:lang w:eastAsia="ru-RU"/>
        </w:rPr>
        <w:t xml:space="preserve"> и РНА (</w:t>
      </w:r>
      <w:r w:rsidRPr="00B56E24">
        <w:rPr>
          <w:rFonts w:ascii="Times New Roman" w:eastAsia="Times New Roman" w:hAnsi="Times New Roman" w:cs="Times New Roman"/>
          <w:sz w:val="28"/>
          <w:szCs w:val="28"/>
          <w:lang w:eastAsia="ru-RU"/>
        </w:rPr>
        <w:t xml:space="preserve">в том числе </w:t>
      </w:r>
      <w:r w:rsidRPr="00B56E24" w:rsidDel="00DE74F8">
        <w:rPr>
          <w:rFonts w:ascii="Times New Roman" w:eastAsia="Times New Roman" w:hAnsi="Times New Roman" w:cs="Times New Roman"/>
          <w:sz w:val="28"/>
          <w:szCs w:val="28"/>
          <w:lang w:eastAsia="ru-RU"/>
        </w:rPr>
        <w:t>в случае отсутствия непрофильных активов);</w:t>
      </w:r>
    </w:p>
    <w:p w:rsidR="000D6CCF" w:rsidRPr="00B56E24" w:rsidDel="00DE74F8"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sidDel="00DE74F8">
        <w:rPr>
          <w:rFonts w:ascii="Times New Roman" w:eastAsia="Times New Roman" w:hAnsi="Times New Roman" w:cs="Times New Roman"/>
          <w:sz w:val="28"/>
          <w:szCs w:val="28"/>
          <w:lang w:eastAsia="ru-RU"/>
        </w:rPr>
        <w:t>в)</w:t>
      </w:r>
      <w:r w:rsidRPr="00B56E24" w:rsidDel="00DE74F8">
        <w:rPr>
          <w:rFonts w:ascii="Times New Roman" w:eastAsia="Times New Roman" w:hAnsi="Times New Roman" w:cs="Times New Roman"/>
          <w:sz w:val="28"/>
          <w:szCs w:val="28"/>
          <w:lang w:eastAsia="ru-RU"/>
        </w:rPr>
        <w:tab/>
        <w:t>о</w:t>
      </w:r>
      <w:r w:rsidRPr="00B56E24">
        <w:rPr>
          <w:rFonts w:ascii="Times New Roman" w:eastAsia="Times New Roman" w:hAnsi="Times New Roman" w:cs="Times New Roman"/>
          <w:sz w:val="28"/>
          <w:szCs w:val="28"/>
          <w:lang w:eastAsia="ru-RU"/>
        </w:rPr>
        <w:t xml:space="preserve">б </w:t>
      </w:r>
      <w:r w:rsidRPr="00B56E24" w:rsidDel="00DE74F8">
        <w:rPr>
          <w:rFonts w:ascii="Times New Roman" w:eastAsia="Times New Roman" w:hAnsi="Times New Roman" w:cs="Times New Roman"/>
          <w:sz w:val="28"/>
          <w:szCs w:val="28"/>
          <w:lang w:eastAsia="ru-RU"/>
        </w:rPr>
        <w:t xml:space="preserve">актуализации </w:t>
      </w:r>
      <w:r w:rsidRPr="00B56E24">
        <w:rPr>
          <w:rFonts w:ascii="Times New Roman" w:eastAsia="Times New Roman" w:hAnsi="Times New Roman" w:cs="Times New Roman"/>
          <w:sz w:val="28"/>
          <w:szCs w:val="28"/>
          <w:lang w:eastAsia="ru-RU"/>
        </w:rPr>
        <w:t>Методики и/или РНА и/или Плана</w:t>
      </w:r>
      <w:r w:rsidRPr="00B56E24" w:rsidDel="00DE74F8">
        <w:rPr>
          <w:rFonts w:ascii="Times New Roman" w:eastAsia="Times New Roman" w:hAnsi="Times New Roman" w:cs="Times New Roman"/>
          <w:sz w:val="28"/>
          <w:szCs w:val="28"/>
          <w:lang w:eastAsia="ru-RU"/>
        </w:rPr>
        <w:t xml:space="preserve"> мероприятий;</w:t>
      </w:r>
    </w:p>
    <w:p w:rsidR="000D6CCF" w:rsidRPr="00B56E24" w:rsidDel="00DE74F8"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г)</w:t>
      </w:r>
      <w:r w:rsidRPr="00B56E24">
        <w:rPr>
          <w:rFonts w:ascii="Times New Roman" w:eastAsia="Times New Roman" w:hAnsi="Times New Roman" w:cs="Times New Roman"/>
          <w:sz w:val="28"/>
          <w:szCs w:val="28"/>
          <w:lang w:eastAsia="ru-RU"/>
        </w:rPr>
        <w:tab/>
        <w:t>о принятии к сведению С</w:t>
      </w:r>
      <w:r w:rsidRPr="00B56E24" w:rsidDel="00DE74F8">
        <w:rPr>
          <w:rFonts w:ascii="Times New Roman" w:eastAsia="Times New Roman" w:hAnsi="Times New Roman" w:cs="Times New Roman"/>
          <w:sz w:val="28"/>
          <w:szCs w:val="28"/>
          <w:lang w:eastAsia="ru-RU"/>
        </w:rPr>
        <w:t xml:space="preserve">оветом директоров </w:t>
      </w:r>
      <w:r w:rsidRPr="00B56E24">
        <w:rPr>
          <w:rFonts w:ascii="Times New Roman" w:eastAsia="Times New Roman" w:hAnsi="Times New Roman" w:cs="Times New Roman"/>
          <w:sz w:val="28"/>
          <w:szCs w:val="28"/>
          <w:lang w:eastAsia="ru-RU"/>
        </w:rPr>
        <w:t>Общества О</w:t>
      </w:r>
      <w:r w:rsidRPr="00B56E24" w:rsidDel="00DE74F8">
        <w:rPr>
          <w:rFonts w:ascii="Times New Roman" w:eastAsia="Times New Roman" w:hAnsi="Times New Roman" w:cs="Times New Roman"/>
          <w:sz w:val="28"/>
          <w:szCs w:val="28"/>
          <w:lang w:eastAsia="ru-RU"/>
        </w:rPr>
        <w:t>тчета об исполнении Плана мероприятий.</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10.2. Методика обязательно подлежит утверждению/актуализации в случае изменения или появления иного (нового) профильного вида деятельности в Обществе.</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При наличии действующих и ранее утвержденных Советом директоров Общества Методики и/или РНА менеджмент Общества вместо вопроса, указанного в пп. а) п. 10.1 настоящей Методики выносит на рассмотрение Совета директоров Общества вопрос, указанный в пп. в) п. 10.1 настоящей Методики, с целью приведения ранее утвержденных документов в соответствие с требованиями настоящей Методики и с таким расчетом, чтобы решение по данному вопросу было принято не позднее последнего рабочего дня календарного года, в котором была утверждена настоящая Методика. </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Вопрос об актуализации Методики ввиду изменения или появления иного профильного вида деятельности в Обществе, выявления новых непрофильных активов менеджмент Общества выносит на рассмотрение Совета директоров  Общества с таким расчетом, чтобы решение по данному вопросу было принято на ближайшем заседании Совета директоров  Общества, но в любом случае не позднее двух месяцев с даты наступления указанного события.</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Вопрос об актуализации РНА ввиду изменения или появления иного профильного вида деятельности в Обществе, выявления новых непрофильных активов, выявления целесообразности реализации непрофильных активов или завершения срока выполнения Плана мероприятий менеджмент Общества выносит на рассмотрение Совета директоров Общества с таким расчетом, чтобы решение по данному вопросу было принято на ближайшем заседании Совета директоров Общества, но в любом случае не позднее двух месяцев с даты наступления указанного события.</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lastRenderedPageBreak/>
        <w:t>При вынесении на рассмотрение Совета директоров Общества вопросов, указанных в пп. а, в, г) п.10.1 настоящей Методики в части, касающейся РНА и Плана мероприятий, в обязательном порядке должны быть представлены финансово-экономические расчеты (прогнозные параметры), обосновывающие целесообразность выбранных менеджментом Общества способов распоряжения (реализация и/или сохранения) непрофильными активами.</w:t>
      </w:r>
    </w:p>
    <w:p w:rsidR="000D6CCF" w:rsidRPr="00B56E24" w:rsidRDefault="000D6CCF" w:rsidP="000D6CCF">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При вынесении на рассмотрение Советом директоров Общества вопроса об одобрении конкретной сделки с непрофильным активом, предполагающей предоставление потенциальному контрагенту рассрочки/отсрочки оплаты на срок более чем 3 месяца, обосновывающие сделку финансово-экономические расчеты должны быть также представлены в виде ДДС (движения денежных средств), составленного прямым или косвенным (по решению акционеров Общества) методом.</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p>
    <w:p w:rsidR="003114B6" w:rsidRPr="00B56E24" w:rsidRDefault="003114B6" w:rsidP="003114B6">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1</w:t>
      </w:r>
      <w:r w:rsidR="000D6CCF" w:rsidRPr="00B56E24">
        <w:rPr>
          <w:rFonts w:ascii="Times New Roman" w:eastAsia="Times New Roman" w:hAnsi="Times New Roman" w:cs="Times New Roman"/>
          <w:b/>
          <w:sz w:val="28"/>
          <w:szCs w:val="28"/>
          <w:lang w:eastAsia="ru-RU"/>
        </w:rPr>
        <w:t>1</w:t>
      </w:r>
      <w:r w:rsidRPr="00B56E24">
        <w:rPr>
          <w:rFonts w:ascii="Times New Roman" w:eastAsia="Times New Roman" w:hAnsi="Times New Roman" w:cs="Times New Roman"/>
          <w:b/>
          <w:sz w:val="28"/>
          <w:szCs w:val="28"/>
          <w:lang w:eastAsia="ru-RU"/>
        </w:rPr>
        <w:t>. Ответственность руководителей и работников структурных подразделений.</w:t>
      </w:r>
    </w:p>
    <w:p w:rsidR="003114B6" w:rsidRPr="00B56E24" w:rsidRDefault="003114B6" w:rsidP="003114B6">
      <w:pPr>
        <w:spacing w:after="0" w:line="240" w:lineRule="auto"/>
        <w:ind w:firstLine="709"/>
        <w:jc w:val="both"/>
        <w:rPr>
          <w:rFonts w:ascii="Times New Roman" w:eastAsia="Times New Roman" w:hAnsi="Times New Roman" w:cs="Times New Roman"/>
          <w:sz w:val="28"/>
          <w:szCs w:val="28"/>
          <w:lang w:eastAsia="ru-RU"/>
        </w:rPr>
      </w:pPr>
    </w:p>
    <w:p w:rsidR="003114B6" w:rsidRPr="00B56E24" w:rsidRDefault="00405579" w:rsidP="003114B6">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 xml:space="preserve">Порядок и способы премирования/депремирования руководителей и сотрудников структурных подразделений Общества, отвечающих за выполнение работ по выявлению непрофильных активов, реализацию непрофильных активов, представление своевременной, качественной, достоверной и полной информации о реализации непрофильных активов акционерам, органам управления и контроля Общества регулируются в рамках трудовых правоотношений Общества с указанными работниками Общества. </w:t>
      </w:r>
      <w:r w:rsidR="003114B6" w:rsidRPr="00B56E24">
        <w:rPr>
          <w:rFonts w:ascii="Times New Roman" w:eastAsia="Times New Roman" w:hAnsi="Times New Roman" w:cs="Times New Roman"/>
          <w:sz w:val="28"/>
          <w:szCs w:val="28"/>
          <w:lang w:eastAsia="ru-RU"/>
        </w:rPr>
        <w:t>Необходимость установления соответс</w:t>
      </w:r>
      <w:r w:rsidRPr="00B56E24">
        <w:rPr>
          <w:rFonts w:ascii="Times New Roman" w:eastAsia="Times New Roman" w:hAnsi="Times New Roman" w:cs="Times New Roman"/>
          <w:sz w:val="28"/>
          <w:szCs w:val="28"/>
          <w:lang w:eastAsia="ru-RU"/>
        </w:rPr>
        <w:t>твующей регуляции определяется Обществом</w:t>
      </w:r>
      <w:r w:rsidR="003114B6" w:rsidRPr="00B56E24">
        <w:rPr>
          <w:rFonts w:ascii="Times New Roman" w:eastAsia="Times New Roman" w:hAnsi="Times New Roman" w:cs="Times New Roman"/>
          <w:sz w:val="28"/>
          <w:szCs w:val="28"/>
          <w:lang w:eastAsia="ru-RU"/>
        </w:rPr>
        <w:t xml:space="preserve"> самостоятельно.</w:t>
      </w:r>
    </w:p>
    <w:p w:rsidR="00405579" w:rsidRPr="00B56E24" w:rsidRDefault="00405579" w:rsidP="003114B6">
      <w:pPr>
        <w:spacing w:after="0" w:line="240" w:lineRule="auto"/>
        <w:ind w:firstLine="709"/>
        <w:jc w:val="both"/>
        <w:rPr>
          <w:rFonts w:ascii="Times New Roman" w:eastAsia="Times New Roman" w:hAnsi="Times New Roman" w:cs="Times New Roman"/>
          <w:sz w:val="28"/>
          <w:szCs w:val="28"/>
          <w:lang w:eastAsia="ru-RU"/>
        </w:rPr>
      </w:pPr>
    </w:p>
    <w:p w:rsidR="00405579" w:rsidRPr="00B56E24" w:rsidRDefault="00405579" w:rsidP="00405579">
      <w:pPr>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lastRenderedPageBreak/>
        <w:t>1</w:t>
      </w:r>
      <w:r w:rsidR="000D6CCF" w:rsidRPr="00B56E24">
        <w:rPr>
          <w:rFonts w:ascii="Times New Roman" w:eastAsia="Times New Roman" w:hAnsi="Times New Roman" w:cs="Times New Roman"/>
          <w:b/>
          <w:sz w:val="28"/>
          <w:szCs w:val="28"/>
          <w:lang w:eastAsia="ru-RU"/>
        </w:rPr>
        <w:t>2</w:t>
      </w:r>
      <w:r w:rsidRPr="00B56E24">
        <w:rPr>
          <w:rFonts w:ascii="Times New Roman" w:eastAsia="Times New Roman" w:hAnsi="Times New Roman" w:cs="Times New Roman"/>
          <w:b/>
          <w:sz w:val="28"/>
          <w:szCs w:val="28"/>
          <w:lang w:eastAsia="ru-RU"/>
        </w:rPr>
        <w:t xml:space="preserve">. Приложения. </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1. Критерии определения профильности ЕУУ;</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2. Критерии определения профильности активов, включенных в состав ЕУУ;</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bookmarkStart w:id="1" w:name="_Toc492993988"/>
      <w:r w:rsidRPr="00B56E24">
        <w:rPr>
          <w:rFonts w:ascii="Times New Roman" w:eastAsia="Times New Roman" w:hAnsi="Times New Roman" w:cs="Times New Roman"/>
          <w:bCs/>
          <w:sz w:val="28"/>
          <w:szCs w:val="28"/>
          <w:lang w:eastAsia="ru-RU"/>
        </w:rPr>
        <w:t>3.</w:t>
      </w:r>
      <w:bookmarkEnd w:id="1"/>
      <w:r w:rsidRPr="00B56E24">
        <w:rPr>
          <w:rFonts w:ascii="Times New Roman" w:eastAsia="Times New Roman" w:hAnsi="Times New Roman" w:cs="Times New Roman"/>
          <w:bCs/>
          <w:sz w:val="28"/>
          <w:szCs w:val="28"/>
          <w:lang w:eastAsia="ru-RU"/>
        </w:rPr>
        <w:t xml:space="preserve"> </w:t>
      </w:r>
      <w:r w:rsidRPr="00B56E24">
        <w:rPr>
          <w:rFonts w:ascii="Times New Roman" w:eastAsia="Times New Roman" w:hAnsi="Times New Roman" w:cs="Times New Roman"/>
          <w:sz w:val="28"/>
          <w:szCs w:val="28"/>
          <w:lang w:eastAsia="ru-RU"/>
        </w:rPr>
        <w:t>Реестр непрофильных активов (типовая форма):</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3.1. План мероприятий по реализации (отчуждению) непрофильных активов (типовая форма);</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3.2. Отчет об исполнении Плана мероприятий по реализации (отчуждению) непрофильных активов (типовая форма).</w:t>
      </w:r>
    </w:p>
    <w:p w:rsidR="002F7E0A" w:rsidRPr="00B56E24" w:rsidRDefault="002F7E0A" w:rsidP="00405579">
      <w:pPr>
        <w:spacing w:after="0" w:line="240" w:lineRule="auto"/>
        <w:ind w:firstLine="709"/>
        <w:jc w:val="both"/>
        <w:rPr>
          <w:rFonts w:ascii="Times New Roman" w:eastAsia="Times New Roman" w:hAnsi="Times New Roman" w:cs="Times New Roman"/>
          <w:sz w:val="28"/>
          <w:szCs w:val="28"/>
          <w:lang w:eastAsia="ru-RU"/>
        </w:rPr>
      </w:pPr>
      <w:r w:rsidRPr="00B56E24">
        <w:rPr>
          <w:rFonts w:ascii="Times New Roman" w:eastAsia="Times New Roman" w:hAnsi="Times New Roman" w:cs="Times New Roman"/>
          <w:sz w:val="28"/>
          <w:szCs w:val="28"/>
          <w:lang w:eastAsia="ru-RU"/>
        </w:rPr>
        <w:t>3.3. Формы финансово-экономических расчетов.</w:t>
      </w:r>
    </w:p>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p>
    <w:p w:rsidR="00405579" w:rsidRPr="00B56E24" w:rsidRDefault="00405579" w:rsidP="00405579">
      <w:pPr>
        <w:keepNext/>
        <w:widowControl w:val="0"/>
        <w:spacing w:after="0" w:line="240" w:lineRule="auto"/>
        <w:ind w:firstLine="709"/>
        <w:jc w:val="both"/>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1</w:t>
      </w:r>
      <w:r w:rsidR="002F7E0A" w:rsidRPr="00B56E24">
        <w:rPr>
          <w:rFonts w:ascii="Times New Roman" w:eastAsia="Times New Roman" w:hAnsi="Times New Roman" w:cs="Times New Roman"/>
          <w:b/>
          <w:sz w:val="28"/>
          <w:szCs w:val="28"/>
          <w:lang w:eastAsia="ru-RU"/>
        </w:rPr>
        <w:t>2.</w:t>
      </w:r>
      <w:r w:rsidRPr="00B56E24">
        <w:rPr>
          <w:rFonts w:ascii="Times New Roman" w:eastAsia="Times New Roman" w:hAnsi="Times New Roman" w:cs="Times New Roman"/>
          <w:b/>
          <w:sz w:val="28"/>
          <w:szCs w:val="28"/>
          <w:lang w:eastAsia="ru-RU"/>
        </w:rPr>
        <w:t xml:space="preserve"> Контроль версий документа</w:t>
      </w:r>
    </w:p>
    <w:p w:rsidR="00405579" w:rsidRPr="00B56E24" w:rsidRDefault="00405579" w:rsidP="00405579">
      <w:pPr>
        <w:widowControl w:val="0"/>
        <w:spacing w:after="0" w:line="240" w:lineRule="auto"/>
        <w:rPr>
          <w:rFonts w:ascii="Courier New" w:eastAsia="Times New Roman" w:hAnsi="Courier New" w:cs="Courier New"/>
          <w:color w:val="000000"/>
          <w:sz w:val="14"/>
          <w:szCs w:val="14"/>
          <w:lang w:eastAsia="ru-RU"/>
        </w:rPr>
      </w:pPr>
    </w:p>
    <w:tbl>
      <w:tblPr>
        <w:tblW w:w="9923" w:type="dxa"/>
        <w:tblInd w:w="-2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795"/>
        <w:gridCol w:w="1057"/>
        <w:gridCol w:w="6114"/>
        <w:gridCol w:w="1957"/>
      </w:tblGrid>
      <w:tr w:rsidR="00405579" w:rsidRPr="00B56E24" w:rsidTr="0047089B">
        <w:trPr>
          <w:cantSplit/>
          <w:tblHeader/>
        </w:trPr>
        <w:tc>
          <w:tcPr>
            <w:tcW w:w="795" w:type="dxa"/>
            <w:shd w:val="clear" w:color="auto" w:fill="D9D9D9"/>
            <w:vAlign w:val="center"/>
          </w:tcPr>
          <w:p w:rsidR="00405579" w:rsidRPr="00B56E24" w:rsidRDefault="00405579" w:rsidP="00405579">
            <w:pPr>
              <w:keepNext/>
              <w:shd w:val="clear" w:color="auto" w:fill="D9D9D9"/>
              <w:spacing w:after="0" w:line="240" w:lineRule="auto"/>
              <w:jc w:val="center"/>
              <w:rPr>
                <w:rFonts w:ascii="Times New Roman" w:eastAsia="Times New Roman" w:hAnsi="Times New Roman" w:cs="Times New Roman"/>
                <w:b/>
                <w:sz w:val="20"/>
                <w:szCs w:val="24"/>
                <w:lang w:eastAsia="ru-RU"/>
              </w:rPr>
            </w:pPr>
            <w:r w:rsidRPr="00B56E24">
              <w:rPr>
                <w:rFonts w:ascii="Times New Roman" w:eastAsia="Times New Roman" w:hAnsi="Times New Roman" w:cs="Times New Roman"/>
                <w:b/>
                <w:sz w:val="20"/>
                <w:szCs w:val="24"/>
                <w:lang w:eastAsia="ru-RU"/>
              </w:rPr>
              <w:t>Номер версии</w:t>
            </w:r>
          </w:p>
        </w:tc>
        <w:tc>
          <w:tcPr>
            <w:tcW w:w="1057" w:type="dxa"/>
            <w:shd w:val="clear" w:color="auto" w:fill="D9D9D9"/>
            <w:vAlign w:val="center"/>
          </w:tcPr>
          <w:p w:rsidR="00405579" w:rsidRPr="00B56E24" w:rsidRDefault="00405579" w:rsidP="00405579">
            <w:pPr>
              <w:keepNext/>
              <w:shd w:val="clear" w:color="auto" w:fill="D9D9D9"/>
              <w:spacing w:after="0" w:line="240" w:lineRule="auto"/>
              <w:jc w:val="center"/>
              <w:rPr>
                <w:rFonts w:ascii="Times New Roman" w:eastAsia="Times New Roman" w:hAnsi="Times New Roman" w:cs="Times New Roman"/>
                <w:b/>
                <w:sz w:val="20"/>
                <w:szCs w:val="24"/>
                <w:lang w:eastAsia="ru-RU"/>
              </w:rPr>
            </w:pPr>
            <w:r w:rsidRPr="00B56E24">
              <w:rPr>
                <w:rFonts w:ascii="Times New Roman" w:eastAsia="Times New Roman" w:hAnsi="Times New Roman" w:cs="Times New Roman"/>
                <w:b/>
                <w:sz w:val="20"/>
                <w:szCs w:val="24"/>
                <w:lang w:eastAsia="ru-RU"/>
              </w:rPr>
              <w:t>Дата создания версии</w:t>
            </w:r>
          </w:p>
        </w:tc>
        <w:tc>
          <w:tcPr>
            <w:tcW w:w="6114" w:type="dxa"/>
            <w:shd w:val="clear" w:color="auto" w:fill="D9D9D9"/>
            <w:vAlign w:val="center"/>
          </w:tcPr>
          <w:p w:rsidR="00405579" w:rsidRPr="00B56E24" w:rsidRDefault="00405579" w:rsidP="00405579">
            <w:pPr>
              <w:keepNext/>
              <w:shd w:val="clear" w:color="auto" w:fill="D9D9D9"/>
              <w:spacing w:after="0" w:line="240" w:lineRule="auto"/>
              <w:jc w:val="center"/>
              <w:rPr>
                <w:rFonts w:ascii="Times New Roman" w:eastAsia="Times New Roman" w:hAnsi="Times New Roman" w:cs="Times New Roman"/>
                <w:b/>
                <w:sz w:val="20"/>
                <w:szCs w:val="24"/>
                <w:lang w:eastAsia="ru-RU"/>
              </w:rPr>
            </w:pPr>
            <w:r w:rsidRPr="00B56E24">
              <w:rPr>
                <w:rFonts w:ascii="Times New Roman" w:eastAsia="Times New Roman" w:hAnsi="Times New Roman" w:cs="Times New Roman"/>
                <w:b/>
                <w:sz w:val="20"/>
                <w:szCs w:val="24"/>
                <w:lang w:eastAsia="ru-RU"/>
              </w:rPr>
              <w:t>Должность Ответственного за разработку ВНД</w:t>
            </w:r>
          </w:p>
        </w:tc>
        <w:tc>
          <w:tcPr>
            <w:tcW w:w="1957" w:type="dxa"/>
            <w:shd w:val="clear" w:color="auto" w:fill="D9D9D9"/>
            <w:vAlign w:val="center"/>
          </w:tcPr>
          <w:p w:rsidR="00405579" w:rsidRPr="00B56E24" w:rsidRDefault="00405579" w:rsidP="00405579">
            <w:pPr>
              <w:keepNext/>
              <w:shd w:val="clear" w:color="auto" w:fill="D9D9D9"/>
              <w:spacing w:after="0" w:line="240" w:lineRule="auto"/>
              <w:jc w:val="center"/>
              <w:rPr>
                <w:rFonts w:ascii="Times New Roman" w:eastAsia="Times New Roman" w:hAnsi="Times New Roman" w:cs="Times New Roman"/>
                <w:b/>
                <w:sz w:val="20"/>
                <w:szCs w:val="24"/>
                <w:lang w:eastAsia="ru-RU"/>
              </w:rPr>
            </w:pPr>
            <w:r w:rsidRPr="00B56E24">
              <w:rPr>
                <w:rFonts w:ascii="Times New Roman" w:eastAsia="Times New Roman" w:hAnsi="Times New Roman" w:cs="Times New Roman"/>
                <w:b/>
                <w:sz w:val="20"/>
                <w:szCs w:val="24"/>
                <w:lang w:eastAsia="ru-RU"/>
              </w:rPr>
              <w:t>ФИО Ответственного за разработку ВНД</w:t>
            </w:r>
          </w:p>
        </w:tc>
      </w:tr>
      <w:tr w:rsidR="00405579" w:rsidRPr="00B56E24" w:rsidTr="0047089B">
        <w:trPr>
          <w:cantSplit/>
          <w:trHeight w:val="284"/>
        </w:trPr>
        <w:tc>
          <w:tcPr>
            <w:tcW w:w="795" w:type="dxa"/>
            <w:vAlign w:val="center"/>
          </w:tcPr>
          <w:p w:rsidR="00405579" w:rsidRPr="00B56E24" w:rsidRDefault="00405579" w:rsidP="00405579">
            <w:pPr>
              <w:spacing w:after="0" w:line="240" w:lineRule="auto"/>
              <w:jc w:val="center"/>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1</w:t>
            </w:r>
          </w:p>
        </w:tc>
        <w:tc>
          <w:tcPr>
            <w:tcW w:w="1057"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28.08.2017</w:t>
            </w:r>
          </w:p>
        </w:tc>
        <w:tc>
          <w:tcPr>
            <w:tcW w:w="6114"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 xml:space="preserve">Начальник юридического отдела </w:t>
            </w:r>
          </w:p>
        </w:tc>
        <w:tc>
          <w:tcPr>
            <w:tcW w:w="1957"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Абдулина Ю.В.</w:t>
            </w:r>
          </w:p>
        </w:tc>
      </w:tr>
      <w:tr w:rsidR="00405579" w:rsidRPr="00B56E24" w:rsidTr="0047089B">
        <w:trPr>
          <w:cantSplit/>
          <w:trHeight w:val="284"/>
        </w:trPr>
        <w:tc>
          <w:tcPr>
            <w:tcW w:w="795" w:type="dxa"/>
            <w:vAlign w:val="center"/>
          </w:tcPr>
          <w:p w:rsidR="00405579" w:rsidRPr="00B56E24" w:rsidRDefault="00405579" w:rsidP="00405579">
            <w:pPr>
              <w:spacing w:after="0" w:line="240" w:lineRule="auto"/>
              <w:jc w:val="center"/>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2</w:t>
            </w:r>
          </w:p>
        </w:tc>
        <w:tc>
          <w:tcPr>
            <w:tcW w:w="1057"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25.04.2018</w:t>
            </w:r>
          </w:p>
        </w:tc>
        <w:tc>
          <w:tcPr>
            <w:tcW w:w="6114"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 xml:space="preserve">Начальник юридического отдела </w:t>
            </w:r>
          </w:p>
        </w:tc>
        <w:tc>
          <w:tcPr>
            <w:tcW w:w="1957" w:type="dxa"/>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Абдулина Ю.В.</w:t>
            </w:r>
          </w:p>
        </w:tc>
      </w:tr>
      <w:tr w:rsidR="00405579" w:rsidRPr="00B56E24" w:rsidTr="0047089B">
        <w:trPr>
          <w:cantSplit/>
          <w:trHeight w:val="284"/>
        </w:trPr>
        <w:tc>
          <w:tcPr>
            <w:tcW w:w="795"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05579">
            <w:pPr>
              <w:spacing w:after="0" w:line="240" w:lineRule="auto"/>
              <w:jc w:val="center"/>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3</w:t>
            </w:r>
          </w:p>
        </w:tc>
        <w:tc>
          <w:tcPr>
            <w:tcW w:w="1057"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10.04.2019</w:t>
            </w:r>
          </w:p>
        </w:tc>
        <w:tc>
          <w:tcPr>
            <w:tcW w:w="6114"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 xml:space="preserve">Начальник юридического отдела </w:t>
            </w:r>
          </w:p>
        </w:tc>
        <w:tc>
          <w:tcPr>
            <w:tcW w:w="1957"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Хамидуллин В.В.</w:t>
            </w:r>
          </w:p>
        </w:tc>
      </w:tr>
      <w:tr w:rsidR="00405579" w:rsidRPr="00B56E24" w:rsidTr="00405579">
        <w:trPr>
          <w:cantSplit/>
          <w:trHeight w:val="284"/>
        </w:trPr>
        <w:tc>
          <w:tcPr>
            <w:tcW w:w="795"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7089B">
            <w:pPr>
              <w:spacing w:after="0" w:line="240" w:lineRule="auto"/>
              <w:jc w:val="center"/>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4</w:t>
            </w:r>
          </w:p>
        </w:tc>
        <w:tc>
          <w:tcPr>
            <w:tcW w:w="1057"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05579">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27.10.2019</w:t>
            </w:r>
          </w:p>
        </w:tc>
        <w:tc>
          <w:tcPr>
            <w:tcW w:w="6114"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7089B">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 xml:space="preserve">Начальник юридического отдела </w:t>
            </w:r>
          </w:p>
        </w:tc>
        <w:tc>
          <w:tcPr>
            <w:tcW w:w="1957" w:type="dxa"/>
            <w:tcBorders>
              <w:top w:val="dashSmallGap" w:sz="4" w:space="0" w:color="auto"/>
              <w:left w:val="dashSmallGap" w:sz="4" w:space="0" w:color="auto"/>
              <w:bottom w:val="dashSmallGap" w:sz="4" w:space="0" w:color="auto"/>
              <w:right w:val="dashSmallGap" w:sz="4" w:space="0" w:color="auto"/>
            </w:tcBorders>
            <w:vAlign w:val="center"/>
          </w:tcPr>
          <w:p w:rsidR="00405579" w:rsidRPr="00B56E24" w:rsidRDefault="00405579" w:rsidP="0047089B">
            <w:pPr>
              <w:spacing w:after="0" w:line="240" w:lineRule="auto"/>
              <w:rPr>
                <w:rFonts w:ascii="Times New Roman" w:eastAsia="Times New Roman" w:hAnsi="Times New Roman" w:cs="Times New Roman"/>
                <w:sz w:val="20"/>
                <w:szCs w:val="24"/>
                <w:lang w:eastAsia="ru-RU"/>
              </w:rPr>
            </w:pPr>
            <w:r w:rsidRPr="00B56E24">
              <w:rPr>
                <w:rFonts w:ascii="Times New Roman" w:eastAsia="Times New Roman" w:hAnsi="Times New Roman" w:cs="Times New Roman"/>
                <w:sz w:val="20"/>
                <w:szCs w:val="24"/>
                <w:lang w:eastAsia="ru-RU"/>
              </w:rPr>
              <w:t>Хамидуллин В.В.</w:t>
            </w:r>
          </w:p>
        </w:tc>
      </w:tr>
    </w:tbl>
    <w:p w:rsidR="00405579" w:rsidRPr="00B56E24" w:rsidRDefault="00405579" w:rsidP="00405579">
      <w:pPr>
        <w:spacing w:after="0" w:line="240" w:lineRule="auto"/>
        <w:ind w:firstLine="709"/>
        <w:jc w:val="both"/>
        <w:rPr>
          <w:rFonts w:ascii="Times New Roman" w:eastAsia="Times New Roman" w:hAnsi="Times New Roman" w:cs="Times New Roman"/>
          <w:sz w:val="28"/>
          <w:szCs w:val="28"/>
          <w:lang w:eastAsia="ru-RU"/>
        </w:rPr>
      </w:pPr>
    </w:p>
    <w:p w:rsidR="00AA7202" w:rsidRPr="00B56E24" w:rsidRDefault="00AA7202" w:rsidP="00A714FA">
      <w:pPr>
        <w:keepNext/>
        <w:keepLines/>
        <w:spacing w:before="200" w:after="0" w:line="240" w:lineRule="auto"/>
        <w:ind w:left="5954"/>
        <w:jc w:val="right"/>
        <w:outlineLvl w:val="2"/>
        <w:rPr>
          <w:rFonts w:ascii="Times New Roman" w:eastAsiaTheme="majorEastAsia" w:hAnsi="Times New Roman" w:cs="Times New Roman"/>
          <w:bCs/>
          <w:sz w:val="20"/>
          <w:szCs w:val="20"/>
          <w:lang w:eastAsia="ru-RU"/>
        </w:rPr>
      </w:pPr>
      <w:bookmarkStart w:id="2" w:name="_Toc513130523"/>
    </w:p>
    <w:p w:rsidR="00A714FA" w:rsidRPr="00B56E24" w:rsidRDefault="00A714FA" w:rsidP="00A714FA">
      <w:pPr>
        <w:keepNext/>
        <w:keepLines/>
        <w:spacing w:before="200" w:after="0" w:line="240" w:lineRule="auto"/>
        <w:ind w:left="5954"/>
        <w:jc w:val="right"/>
        <w:outlineLvl w:val="2"/>
        <w:rPr>
          <w:rFonts w:ascii="Times New Roman" w:eastAsiaTheme="majorEastAsia" w:hAnsi="Times New Roman" w:cs="Times New Roman"/>
          <w:bCs/>
          <w:sz w:val="20"/>
          <w:szCs w:val="20"/>
          <w:lang w:eastAsia="ru-RU"/>
        </w:rPr>
      </w:pPr>
      <w:r w:rsidRPr="00B56E24">
        <w:rPr>
          <w:rFonts w:ascii="Times New Roman" w:eastAsiaTheme="majorEastAsia" w:hAnsi="Times New Roman" w:cs="Times New Roman"/>
          <w:bCs/>
          <w:sz w:val="20"/>
          <w:szCs w:val="20"/>
          <w:lang w:eastAsia="ru-RU"/>
        </w:rPr>
        <w:t>Приложение № 1 к методике управления непрофильными активами</w:t>
      </w:r>
      <w:bookmarkEnd w:id="2"/>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Критерии</w:t>
      </w: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определения профильности Е</w:t>
      </w:r>
      <w:r w:rsidR="00C530BE" w:rsidRPr="00B56E24">
        <w:rPr>
          <w:rFonts w:ascii="Times New Roman" w:eastAsia="Times New Roman" w:hAnsi="Times New Roman" w:cs="Times New Roman"/>
          <w:b/>
          <w:sz w:val="28"/>
          <w:szCs w:val="28"/>
          <w:lang w:eastAsia="ru-RU"/>
        </w:rPr>
        <w:t>У</w:t>
      </w:r>
      <w:r w:rsidRPr="00B56E24">
        <w:rPr>
          <w:rFonts w:ascii="Times New Roman" w:eastAsia="Times New Roman" w:hAnsi="Times New Roman" w:cs="Times New Roman"/>
          <w:b/>
          <w:sz w:val="28"/>
          <w:szCs w:val="28"/>
          <w:lang w:eastAsia="ru-RU"/>
        </w:rPr>
        <w:t>У</w:t>
      </w:r>
    </w:p>
    <w:p w:rsidR="00A714FA" w:rsidRPr="00B56E24" w:rsidRDefault="00A714FA" w:rsidP="00A714FA">
      <w:pPr>
        <w:spacing w:after="0" w:line="240" w:lineRule="auto"/>
        <w:jc w:val="center"/>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22"/>
        <w:gridCol w:w="3968"/>
        <w:gridCol w:w="1922"/>
        <w:gridCol w:w="3159"/>
      </w:tblGrid>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w:t>
            </w:r>
          </w:p>
        </w:tc>
        <w:tc>
          <w:tcPr>
            <w:tcW w:w="4252"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Критерии (факторы)</w:t>
            </w:r>
          </w:p>
        </w:tc>
        <w:tc>
          <w:tcPr>
            <w:tcW w:w="1985"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Целевые ответы для определения профильных Е</w:t>
            </w:r>
            <w:r w:rsidR="00C530BE"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У</w:t>
            </w:r>
          </w:p>
        </w:tc>
        <w:tc>
          <w:tcPr>
            <w:tcW w:w="3366"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Процент, присваиваемый за совпадение с целевым ответом по определению профильных Е</w:t>
            </w:r>
            <w:r w:rsidR="00C530BE"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У</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w:t>
            </w:r>
          </w:p>
        </w:tc>
        <w:tc>
          <w:tcPr>
            <w:tcW w:w="4252"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 xml:space="preserve">Актив, являющийся недвижимым имуществом, расположен на принадлежащей </w:t>
            </w:r>
            <w:r w:rsidR="00C530BE" w:rsidRPr="00B56E24">
              <w:rPr>
                <w:rFonts w:ascii="Times New Roman" w:eastAsia="Times New Roman" w:hAnsi="Times New Roman" w:cs="Times New Roman"/>
                <w:sz w:val="24"/>
                <w:szCs w:val="24"/>
                <w:lang w:eastAsia="ru-RU"/>
              </w:rPr>
              <w:t>Обществу</w:t>
            </w:r>
            <w:r w:rsidRPr="00B56E24">
              <w:rPr>
                <w:rFonts w:ascii="Times New Roman" w:eastAsia="Times New Roman" w:hAnsi="Times New Roman" w:cs="Times New Roman"/>
                <w:sz w:val="24"/>
                <w:szCs w:val="24"/>
                <w:lang w:eastAsia="ru-RU"/>
              </w:rPr>
              <w:t xml:space="preserve"> территории, используемой для осуществления основного вида деятельности либо для единственно возможного проезда (прохода) к</w:t>
            </w:r>
            <w:r w:rsidRPr="00B56E24">
              <w:rPr>
                <w:rFonts w:ascii="Times New Roman" w:eastAsia="Times New Roman" w:hAnsi="Times New Roman" w:cs="Times New Roman"/>
                <w:sz w:val="24"/>
                <w:szCs w:val="24"/>
                <w:lang w:eastAsia="ru-RU"/>
              </w:rPr>
              <w:tab/>
              <w:t xml:space="preserve">территории, используемой </w:t>
            </w:r>
            <w:r w:rsidR="00C530BE" w:rsidRPr="00B56E24">
              <w:rPr>
                <w:rFonts w:ascii="Times New Roman" w:eastAsia="Times New Roman" w:hAnsi="Times New Roman" w:cs="Times New Roman"/>
                <w:sz w:val="24"/>
                <w:szCs w:val="24"/>
                <w:lang w:eastAsia="ru-RU"/>
              </w:rPr>
              <w:t>Обществом</w:t>
            </w:r>
            <w:r w:rsidRPr="00B56E24">
              <w:rPr>
                <w:rFonts w:ascii="Times New Roman" w:eastAsia="Times New Roman" w:hAnsi="Times New Roman" w:cs="Times New Roman"/>
                <w:sz w:val="24"/>
                <w:szCs w:val="24"/>
                <w:lang w:eastAsia="ru-RU"/>
              </w:rPr>
              <w:t xml:space="preserve"> для осуществления основных видов деятельности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20</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2</w:t>
            </w:r>
          </w:p>
        </w:tc>
        <w:tc>
          <w:tcPr>
            <w:tcW w:w="4252" w:type="dxa"/>
            <w:vAlign w:val="center"/>
          </w:tcPr>
          <w:p w:rsidR="00A714FA" w:rsidRPr="00B56E24" w:rsidRDefault="00A714FA" w:rsidP="00625B8C">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Е</w:t>
            </w:r>
            <w:r w:rsidR="00625B8C"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У генерирует более 5 процентов выручки по итогам предыдущего года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15</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3</w:t>
            </w:r>
          </w:p>
        </w:tc>
        <w:tc>
          <w:tcPr>
            <w:tcW w:w="4252" w:type="dxa"/>
            <w:vAlign w:val="center"/>
          </w:tcPr>
          <w:p w:rsidR="00A714FA" w:rsidRPr="00B56E24" w:rsidRDefault="00A714FA" w:rsidP="00625B8C">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 xml:space="preserve">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процентов за счет предоставления услуг работникам </w:t>
            </w:r>
            <w:r w:rsidR="00625B8C"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15</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4</w:t>
            </w:r>
          </w:p>
        </w:tc>
        <w:tc>
          <w:tcPr>
            <w:tcW w:w="4252" w:type="dxa"/>
            <w:vAlign w:val="center"/>
          </w:tcPr>
          <w:p w:rsidR="00A714FA" w:rsidRPr="00B56E24" w:rsidRDefault="00A714FA" w:rsidP="00625B8C">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Наличие заключенных контрактов или иных обязательств, связанных с использованием Е</w:t>
            </w:r>
            <w:r w:rsidR="00625B8C"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 xml:space="preserve">У общей стоимостью более 1 процента выручки  </w:t>
            </w:r>
            <w:r w:rsidR="00625B8C"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или более1 млрд. рублей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20</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lastRenderedPageBreak/>
              <w:t>5</w:t>
            </w:r>
          </w:p>
        </w:tc>
        <w:tc>
          <w:tcPr>
            <w:tcW w:w="4252" w:type="dxa"/>
            <w:vAlign w:val="center"/>
          </w:tcPr>
          <w:p w:rsidR="00A714FA" w:rsidRPr="00B56E24" w:rsidRDefault="00A714FA" w:rsidP="00625B8C">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Е</w:t>
            </w:r>
            <w:r w:rsidR="00625B8C"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 xml:space="preserve">Усодержит активы, результаты деятельности которых составляют государственную либо коммерческую тайну, раскрытие которой для </w:t>
            </w:r>
            <w:r w:rsidR="00625B8C"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повлечет убытки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15</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6</w:t>
            </w:r>
          </w:p>
        </w:tc>
        <w:tc>
          <w:tcPr>
            <w:tcW w:w="4252" w:type="dxa"/>
            <w:vAlign w:val="center"/>
          </w:tcPr>
          <w:p w:rsidR="00A714FA" w:rsidRPr="00B56E24" w:rsidRDefault="00A714FA" w:rsidP="00625B8C">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Е</w:t>
            </w:r>
            <w:r w:rsidR="00625B8C"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 xml:space="preserve">У обеспечивает предотвращение чрезвычайных ситуаций, информационную, экономическую и финансовую безопасность </w:t>
            </w:r>
            <w:r w:rsidR="00625B8C"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и их подконтрольных юридических лиц (да, нет)</w:t>
            </w:r>
          </w:p>
        </w:tc>
        <w:tc>
          <w:tcPr>
            <w:tcW w:w="1985"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15</w:t>
            </w:r>
          </w:p>
        </w:tc>
      </w:tr>
    </w:tbl>
    <w:p w:rsidR="00A714FA" w:rsidRPr="00B56E24" w:rsidRDefault="00A714FA" w:rsidP="00A714FA">
      <w:pPr>
        <w:keepNext/>
        <w:keepLines/>
        <w:spacing w:before="200" w:after="0" w:line="240" w:lineRule="auto"/>
        <w:ind w:left="6237"/>
        <w:jc w:val="right"/>
        <w:outlineLvl w:val="2"/>
        <w:rPr>
          <w:rFonts w:ascii="Times New Roman" w:eastAsiaTheme="majorEastAsia" w:hAnsi="Times New Roman" w:cs="Times New Roman"/>
          <w:bCs/>
          <w:sz w:val="20"/>
          <w:szCs w:val="20"/>
          <w:lang w:eastAsia="ru-RU"/>
        </w:rPr>
      </w:pPr>
      <w:bookmarkStart w:id="3" w:name="_Toc513130524"/>
      <w:r w:rsidRPr="00B56E24">
        <w:rPr>
          <w:rFonts w:ascii="Times New Roman" w:eastAsiaTheme="majorEastAsia" w:hAnsi="Times New Roman" w:cs="Times New Roman"/>
          <w:bCs/>
          <w:sz w:val="20"/>
          <w:szCs w:val="20"/>
          <w:lang w:eastAsia="ru-RU"/>
        </w:rPr>
        <w:t xml:space="preserve">Приложение № 2 </w:t>
      </w:r>
      <w:bookmarkEnd w:id="3"/>
      <w:r w:rsidRPr="00B56E24">
        <w:rPr>
          <w:rFonts w:ascii="Times New Roman" w:eastAsiaTheme="majorEastAsia" w:hAnsi="Times New Roman" w:cs="Times New Roman"/>
          <w:bCs/>
          <w:sz w:val="20"/>
          <w:szCs w:val="20"/>
          <w:lang w:eastAsia="ru-RU"/>
        </w:rPr>
        <w:t>к методике управления непрофильными активами</w:t>
      </w:r>
    </w:p>
    <w:p w:rsidR="00A714FA" w:rsidRPr="00B56E24" w:rsidRDefault="00A714FA" w:rsidP="00A714FA">
      <w:pPr>
        <w:spacing w:after="0" w:line="240" w:lineRule="auto"/>
        <w:jc w:val="center"/>
        <w:rPr>
          <w:rFonts w:ascii="Times New Roman" w:eastAsia="Times New Roman" w:hAnsi="Times New Roman" w:cs="Times New Roman"/>
          <w:b/>
          <w:sz w:val="24"/>
          <w:szCs w:val="24"/>
          <w:lang w:eastAsia="ru-RU"/>
        </w:rPr>
      </w:pP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Критерии</w:t>
      </w: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определения профильности активов, включенных в состав Е</w:t>
      </w:r>
      <w:r w:rsidR="00C530BE" w:rsidRPr="00B56E24">
        <w:rPr>
          <w:rFonts w:ascii="Times New Roman" w:eastAsia="Times New Roman" w:hAnsi="Times New Roman" w:cs="Times New Roman"/>
          <w:b/>
          <w:sz w:val="28"/>
          <w:szCs w:val="28"/>
          <w:lang w:eastAsia="ru-RU"/>
        </w:rPr>
        <w:t>У</w:t>
      </w:r>
      <w:r w:rsidRPr="00B56E24">
        <w:rPr>
          <w:rFonts w:ascii="Times New Roman" w:eastAsia="Times New Roman" w:hAnsi="Times New Roman" w:cs="Times New Roman"/>
          <w:b/>
          <w:sz w:val="28"/>
          <w:szCs w:val="28"/>
          <w:lang w:eastAsia="ru-RU"/>
        </w:rPr>
        <w:t>У</w:t>
      </w:r>
    </w:p>
    <w:p w:rsidR="00A714FA" w:rsidRPr="00B56E24" w:rsidRDefault="00A714FA" w:rsidP="00A714FA">
      <w:pPr>
        <w:spacing w:after="0" w:line="240" w:lineRule="auto"/>
        <w:jc w:val="center"/>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22"/>
        <w:gridCol w:w="3579"/>
        <w:gridCol w:w="2323"/>
        <w:gridCol w:w="3147"/>
      </w:tblGrid>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w:t>
            </w:r>
          </w:p>
        </w:tc>
        <w:tc>
          <w:tcPr>
            <w:tcW w:w="3827"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Критерии (факторы)</w:t>
            </w:r>
          </w:p>
        </w:tc>
        <w:tc>
          <w:tcPr>
            <w:tcW w:w="2410"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Целевые ответы для определения необходимости сохранения актива, входящего в состав профильной Е</w:t>
            </w:r>
            <w:r w:rsidR="00C530BE"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У</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Процент, присваиваемый за совпадение с целевым отве</w:t>
            </w:r>
            <w:r w:rsidR="00C530BE" w:rsidRPr="00B56E24">
              <w:rPr>
                <w:rFonts w:ascii="Times New Roman" w:eastAsia="Times New Roman" w:hAnsi="Times New Roman" w:cs="Times New Roman"/>
                <w:sz w:val="24"/>
                <w:szCs w:val="24"/>
                <w:lang w:eastAsia="ru-RU"/>
              </w:rPr>
              <w:t>том по определению профильных ЕУ</w:t>
            </w:r>
            <w:r w:rsidRPr="00B56E24">
              <w:rPr>
                <w:rFonts w:ascii="Times New Roman" w:eastAsia="Times New Roman" w:hAnsi="Times New Roman" w:cs="Times New Roman"/>
                <w:sz w:val="24"/>
                <w:szCs w:val="24"/>
                <w:lang w:eastAsia="ru-RU"/>
              </w:rPr>
              <w:t>У</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w:t>
            </w:r>
          </w:p>
        </w:tc>
        <w:tc>
          <w:tcPr>
            <w:tcW w:w="3827"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 xml:space="preserve">Актив </w:t>
            </w:r>
            <w:r w:rsidR="00C530BE"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является необходимым для обеспечения успешной работы Е</w:t>
            </w:r>
            <w:r w:rsidR="00C530BE" w:rsidRPr="00B56E24">
              <w:rPr>
                <w:rFonts w:ascii="Times New Roman" w:eastAsia="Times New Roman" w:hAnsi="Times New Roman" w:cs="Times New Roman"/>
                <w:sz w:val="24"/>
                <w:szCs w:val="24"/>
                <w:lang w:eastAsia="ru-RU"/>
              </w:rPr>
              <w:t>У</w:t>
            </w:r>
            <w:r w:rsidRPr="00B56E24">
              <w:rPr>
                <w:rFonts w:ascii="Times New Roman" w:eastAsia="Times New Roman" w:hAnsi="Times New Roman" w:cs="Times New Roman"/>
                <w:sz w:val="24"/>
                <w:szCs w:val="24"/>
                <w:lang w:eastAsia="ru-RU"/>
              </w:rPr>
              <w:t>У (да/нет)</w:t>
            </w:r>
          </w:p>
        </w:tc>
        <w:tc>
          <w:tcPr>
            <w:tcW w:w="2410"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100</w:t>
            </w:r>
          </w:p>
        </w:tc>
      </w:tr>
      <w:tr w:rsidR="00A714FA" w:rsidRPr="00B56E24" w:rsidTr="00281E6D">
        <w:tc>
          <w:tcPr>
            <w:tcW w:w="534"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2</w:t>
            </w:r>
          </w:p>
        </w:tc>
        <w:tc>
          <w:tcPr>
            <w:tcW w:w="3827" w:type="dxa"/>
            <w:vAlign w:val="center"/>
          </w:tcPr>
          <w:p w:rsidR="00A714FA" w:rsidRPr="00B56E24" w:rsidRDefault="00A714FA" w:rsidP="00C530BE">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 xml:space="preserve">Актив </w:t>
            </w:r>
            <w:r w:rsidR="00C530BE" w:rsidRPr="00B56E24">
              <w:rPr>
                <w:rFonts w:ascii="Times New Roman" w:eastAsia="Times New Roman" w:hAnsi="Times New Roman" w:cs="Times New Roman"/>
                <w:sz w:val="24"/>
                <w:szCs w:val="24"/>
                <w:lang w:eastAsia="ru-RU"/>
              </w:rPr>
              <w:t>Общества</w:t>
            </w:r>
            <w:r w:rsidRPr="00B56E24">
              <w:rPr>
                <w:rFonts w:ascii="Times New Roman" w:eastAsia="Times New Roman" w:hAnsi="Times New Roman" w:cs="Times New Roman"/>
                <w:sz w:val="24"/>
                <w:szCs w:val="24"/>
                <w:lang w:eastAsia="ru-RU"/>
              </w:rPr>
              <w:t xml:space="preserve"> является неотчуждаемым (сервитут, объект необходим для выполнения государственных задач, </w:t>
            </w:r>
            <w:r w:rsidRPr="00B56E24">
              <w:rPr>
                <w:rFonts w:ascii="Times New Roman" w:eastAsia="Times New Roman" w:hAnsi="Times New Roman" w:cs="Times New Roman"/>
                <w:sz w:val="24"/>
                <w:szCs w:val="24"/>
                <w:lang w:eastAsia="ru-RU"/>
              </w:rPr>
              <w:lastRenderedPageBreak/>
              <w:t>мобилизационной подготовки, обороны, безопасности) (да/нет)</w:t>
            </w:r>
          </w:p>
        </w:tc>
        <w:tc>
          <w:tcPr>
            <w:tcW w:w="2410"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lastRenderedPageBreak/>
              <w:t>да</w:t>
            </w:r>
          </w:p>
        </w:tc>
        <w:tc>
          <w:tcPr>
            <w:tcW w:w="3366" w:type="dxa"/>
            <w:vAlign w:val="center"/>
          </w:tcPr>
          <w:p w:rsidR="00A714FA" w:rsidRPr="00B56E24" w:rsidRDefault="00A714FA" w:rsidP="00A714FA">
            <w:pPr>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t>100</w:t>
            </w:r>
          </w:p>
        </w:tc>
      </w:tr>
    </w:tbl>
    <w:p w:rsidR="00A714FA" w:rsidRPr="00B56E24" w:rsidRDefault="00A714FA" w:rsidP="00A714FA">
      <w:pPr>
        <w:keepNext/>
        <w:keepLines/>
        <w:spacing w:before="200" w:after="0" w:line="240" w:lineRule="auto"/>
        <w:ind w:left="6237"/>
        <w:jc w:val="right"/>
        <w:outlineLvl w:val="2"/>
        <w:rPr>
          <w:rFonts w:ascii="Times New Roman" w:eastAsiaTheme="majorEastAsia" w:hAnsi="Times New Roman" w:cs="Times New Roman"/>
          <w:bCs/>
          <w:sz w:val="20"/>
          <w:szCs w:val="20"/>
          <w:lang w:eastAsia="ru-RU"/>
        </w:rPr>
      </w:pPr>
      <w:bookmarkStart w:id="4" w:name="_Toc513130525"/>
      <w:r w:rsidRPr="00B56E24">
        <w:rPr>
          <w:rFonts w:ascii="Times New Roman" w:eastAsiaTheme="majorEastAsia" w:hAnsi="Times New Roman" w:cs="Times New Roman"/>
          <w:bCs/>
          <w:sz w:val="20"/>
          <w:szCs w:val="20"/>
          <w:lang w:eastAsia="ru-RU"/>
        </w:rPr>
        <w:lastRenderedPageBreak/>
        <w:t xml:space="preserve">Приложение № 3 </w:t>
      </w:r>
      <w:bookmarkEnd w:id="4"/>
      <w:r w:rsidRPr="00B56E24">
        <w:rPr>
          <w:rFonts w:ascii="Times New Roman" w:eastAsiaTheme="majorEastAsia" w:hAnsi="Times New Roman" w:cs="Times New Roman"/>
          <w:bCs/>
          <w:sz w:val="20"/>
          <w:szCs w:val="20"/>
          <w:lang w:eastAsia="ru-RU"/>
        </w:rPr>
        <w:t>к методике управления непрофильными активами</w:t>
      </w:r>
    </w:p>
    <w:p w:rsidR="00A714FA" w:rsidRPr="00B56E24" w:rsidRDefault="00A714FA" w:rsidP="00A714FA">
      <w:pPr>
        <w:spacing w:after="0" w:line="240" w:lineRule="auto"/>
        <w:jc w:val="center"/>
        <w:rPr>
          <w:rFonts w:ascii="Times New Roman" w:eastAsia="Times New Roman" w:hAnsi="Times New Roman" w:cs="Times New Roman"/>
          <w:b/>
          <w:sz w:val="24"/>
          <w:szCs w:val="24"/>
          <w:lang w:eastAsia="ru-RU"/>
        </w:rPr>
      </w:pP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Реестр непрофильных активов (типовая форма)</w:t>
      </w:r>
    </w:p>
    <w:bookmarkStart w:id="5" w:name="_MON_1649650345"/>
    <w:bookmarkEnd w:id="5"/>
    <w:p w:rsidR="00A714FA" w:rsidRPr="00B56E24" w:rsidRDefault="008E797B"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object w:dxaOrig="1287" w:dyaOrig="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7" o:title=""/>
          </v:shape>
          <o:OLEObject Type="Embed" ProgID="Excel.Sheet.12" ShapeID="_x0000_i1025" DrawAspect="Icon" ObjectID="_1677328690" r:id="rId8"/>
        </w:object>
      </w:r>
    </w:p>
    <w:p w:rsidR="00A714FA" w:rsidRPr="00B56E24" w:rsidRDefault="00A714FA" w:rsidP="00A714FA">
      <w:pPr>
        <w:spacing w:after="0" w:line="240" w:lineRule="auto"/>
        <w:jc w:val="center"/>
        <w:rPr>
          <w:rFonts w:ascii="Times New Roman" w:eastAsia="Times New Roman" w:hAnsi="Times New Roman" w:cs="Times New Roman"/>
          <w:b/>
          <w:sz w:val="24"/>
          <w:szCs w:val="24"/>
          <w:lang w:eastAsia="ru-RU"/>
        </w:rPr>
      </w:pPr>
    </w:p>
    <w:p w:rsidR="00A714FA" w:rsidRPr="00B56E24" w:rsidRDefault="00405579" w:rsidP="00A714FA">
      <w:pPr>
        <w:keepNext/>
        <w:keepLines/>
        <w:spacing w:before="200" w:after="0" w:line="240" w:lineRule="auto"/>
        <w:ind w:left="5954"/>
        <w:jc w:val="right"/>
        <w:outlineLvl w:val="2"/>
        <w:rPr>
          <w:rFonts w:ascii="Times New Roman" w:eastAsiaTheme="majorEastAsia" w:hAnsi="Times New Roman" w:cs="Times New Roman"/>
          <w:bCs/>
          <w:sz w:val="20"/>
          <w:szCs w:val="20"/>
          <w:lang w:eastAsia="ru-RU"/>
        </w:rPr>
      </w:pPr>
      <w:bookmarkStart w:id="6" w:name="_Toc513130526"/>
      <w:r w:rsidRPr="00B56E24">
        <w:rPr>
          <w:rFonts w:ascii="Times New Roman" w:eastAsiaTheme="majorEastAsia" w:hAnsi="Times New Roman" w:cs="Times New Roman"/>
          <w:bCs/>
          <w:sz w:val="20"/>
          <w:szCs w:val="20"/>
          <w:lang w:eastAsia="ru-RU"/>
        </w:rPr>
        <w:t>Приложение № 3.1.</w:t>
      </w:r>
      <w:r w:rsidR="00A714FA" w:rsidRPr="00B56E24">
        <w:rPr>
          <w:rFonts w:ascii="Times New Roman" w:eastAsiaTheme="majorEastAsia" w:hAnsi="Times New Roman" w:cs="Times New Roman"/>
          <w:bCs/>
          <w:sz w:val="20"/>
          <w:szCs w:val="20"/>
          <w:lang w:eastAsia="ru-RU"/>
        </w:rPr>
        <w:t xml:space="preserve"> </w:t>
      </w:r>
      <w:bookmarkEnd w:id="6"/>
      <w:r w:rsidR="00A714FA" w:rsidRPr="00B56E24">
        <w:rPr>
          <w:rFonts w:ascii="Times New Roman" w:eastAsiaTheme="majorEastAsia" w:hAnsi="Times New Roman" w:cs="Times New Roman"/>
          <w:bCs/>
          <w:sz w:val="20"/>
          <w:szCs w:val="20"/>
          <w:lang w:eastAsia="ru-RU"/>
        </w:rPr>
        <w:t>к методике управления непрофильными активами</w:t>
      </w:r>
    </w:p>
    <w:p w:rsidR="00A714FA" w:rsidRPr="00B56E24" w:rsidRDefault="00A714FA" w:rsidP="00A714FA">
      <w:pPr>
        <w:spacing w:after="0" w:line="240" w:lineRule="auto"/>
        <w:jc w:val="center"/>
        <w:rPr>
          <w:rFonts w:ascii="Times New Roman" w:eastAsia="Times New Roman" w:hAnsi="Times New Roman" w:cs="Times New Roman"/>
          <w:b/>
          <w:sz w:val="24"/>
          <w:szCs w:val="24"/>
          <w:lang w:eastAsia="ru-RU"/>
        </w:rPr>
      </w:pPr>
    </w:p>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План мероприятий по распоряжению непрофильными активами (рекомендуемая форма)</w:t>
      </w:r>
    </w:p>
    <w:bookmarkStart w:id="7" w:name="_MON_1650189587"/>
    <w:bookmarkEnd w:id="7"/>
    <w:p w:rsidR="00A714FA" w:rsidRPr="00B56E24" w:rsidRDefault="00A714FA" w:rsidP="00A714FA">
      <w:pPr>
        <w:spacing w:after="0" w:line="240" w:lineRule="auto"/>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object w:dxaOrig="1287" w:dyaOrig="832">
          <v:shape id="_x0000_i1026" type="#_x0000_t75" style="width:65.25pt;height:42pt" o:ole="">
            <v:imagedata r:id="rId9" o:title=""/>
          </v:shape>
          <o:OLEObject Type="Embed" ProgID="Excel.Sheet.12" ShapeID="_x0000_i1026" DrawAspect="Icon" ObjectID="_1677328691" r:id="rId10"/>
        </w:object>
      </w:r>
    </w:p>
    <w:p w:rsidR="00A714FA" w:rsidRPr="00B56E24" w:rsidRDefault="00405579" w:rsidP="00A714FA">
      <w:pPr>
        <w:keepNext/>
        <w:keepLines/>
        <w:spacing w:before="200" w:after="0" w:line="240" w:lineRule="auto"/>
        <w:ind w:left="6237"/>
        <w:jc w:val="right"/>
        <w:outlineLvl w:val="2"/>
        <w:rPr>
          <w:rFonts w:ascii="Times New Roman" w:eastAsiaTheme="majorEastAsia" w:hAnsi="Times New Roman" w:cs="Times New Roman"/>
          <w:bCs/>
          <w:sz w:val="20"/>
          <w:szCs w:val="20"/>
          <w:lang w:eastAsia="ru-RU"/>
        </w:rPr>
      </w:pPr>
      <w:bookmarkStart w:id="8" w:name="_Toc513130527"/>
      <w:r w:rsidRPr="00B56E24">
        <w:rPr>
          <w:rFonts w:ascii="Times New Roman" w:eastAsiaTheme="majorEastAsia" w:hAnsi="Times New Roman" w:cs="Times New Roman"/>
          <w:bCs/>
          <w:sz w:val="20"/>
          <w:szCs w:val="20"/>
          <w:lang w:eastAsia="ru-RU"/>
        </w:rPr>
        <w:t>Приложение № 3.2.</w:t>
      </w:r>
      <w:r w:rsidR="00A714FA" w:rsidRPr="00B56E24">
        <w:rPr>
          <w:rFonts w:ascii="Times New Roman" w:eastAsiaTheme="majorEastAsia" w:hAnsi="Times New Roman" w:cs="Times New Roman"/>
          <w:bCs/>
          <w:sz w:val="20"/>
          <w:szCs w:val="20"/>
          <w:lang w:eastAsia="ru-RU"/>
        </w:rPr>
        <w:t xml:space="preserve"> </w:t>
      </w:r>
      <w:bookmarkEnd w:id="8"/>
      <w:r w:rsidR="00A714FA" w:rsidRPr="00B56E24">
        <w:rPr>
          <w:rFonts w:ascii="Times New Roman" w:eastAsiaTheme="majorEastAsia" w:hAnsi="Times New Roman" w:cs="Times New Roman"/>
          <w:bCs/>
          <w:sz w:val="20"/>
          <w:szCs w:val="20"/>
          <w:lang w:eastAsia="ru-RU"/>
        </w:rPr>
        <w:t>к методике управления непрофильными активами</w:t>
      </w:r>
    </w:p>
    <w:p w:rsidR="00A714FA" w:rsidRPr="00B56E24" w:rsidRDefault="00A714FA" w:rsidP="00A714FA">
      <w:pPr>
        <w:spacing w:after="0" w:line="240" w:lineRule="auto"/>
        <w:rPr>
          <w:rFonts w:ascii="Times New Roman" w:eastAsia="Times New Roman" w:hAnsi="Times New Roman" w:cs="Times New Roman"/>
          <w:sz w:val="24"/>
          <w:szCs w:val="24"/>
          <w:lang w:eastAsia="ru-RU"/>
        </w:rPr>
      </w:pPr>
    </w:p>
    <w:p w:rsidR="00A714FA" w:rsidRPr="00B56E24" w:rsidRDefault="00A714FA" w:rsidP="00A714FA">
      <w:pPr>
        <w:widowControl w:val="0"/>
        <w:autoSpaceDE w:val="0"/>
        <w:autoSpaceDN w:val="0"/>
        <w:adjustRightInd w:val="0"/>
        <w:spacing w:after="0" w:line="268" w:lineRule="exact"/>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 xml:space="preserve">Отчет о ходе исполнения Плана мероприятий </w:t>
      </w:r>
    </w:p>
    <w:p w:rsidR="00A714FA" w:rsidRPr="00B56E24" w:rsidRDefault="00A714FA" w:rsidP="00A714FA">
      <w:pPr>
        <w:widowControl w:val="0"/>
        <w:autoSpaceDE w:val="0"/>
        <w:autoSpaceDN w:val="0"/>
        <w:adjustRightInd w:val="0"/>
        <w:spacing w:after="0" w:line="268" w:lineRule="exact"/>
        <w:jc w:val="center"/>
        <w:rPr>
          <w:rFonts w:ascii="Times New Roman" w:eastAsia="Times New Roman" w:hAnsi="Times New Roman" w:cs="Times New Roman"/>
          <w:b/>
          <w:sz w:val="28"/>
          <w:szCs w:val="28"/>
          <w:lang w:eastAsia="ru-RU"/>
        </w:rPr>
      </w:pPr>
      <w:r w:rsidRPr="00B56E24">
        <w:rPr>
          <w:rFonts w:ascii="Times New Roman" w:eastAsia="Times New Roman" w:hAnsi="Times New Roman" w:cs="Times New Roman"/>
          <w:b/>
          <w:sz w:val="28"/>
          <w:szCs w:val="28"/>
          <w:lang w:eastAsia="ru-RU"/>
        </w:rPr>
        <w:t>(рекомендуемая форма)</w:t>
      </w:r>
    </w:p>
    <w:bookmarkStart w:id="9" w:name="_MON_1650189611"/>
    <w:bookmarkEnd w:id="9"/>
    <w:p w:rsidR="00A714FA" w:rsidRPr="00B56E24" w:rsidRDefault="00A714FA" w:rsidP="00A714FA">
      <w:pPr>
        <w:spacing w:after="0" w:line="240" w:lineRule="auto"/>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b/>
          <w:sz w:val="24"/>
          <w:szCs w:val="24"/>
          <w:lang w:eastAsia="ru-RU"/>
        </w:rPr>
        <w:object w:dxaOrig="1287" w:dyaOrig="832">
          <v:shape id="_x0000_i1027" type="#_x0000_t75" style="width:65.25pt;height:42pt" o:ole="">
            <v:imagedata r:id="rId11" o:title=""/>
          </v:shape>
          <o:OLEObject Type="Embed" ProgID="Excel.Sheet.12" ShapeID="_x0000_i1027" DrawAspect="Icon" ObjectID="_1677328692" r:id="rId12"/>
        </w:object>
      </w:r>
      <w:r w:rsidRPr="00B56E24">
        <w:rPr>
          <w:rFonts w:ascii="Times New Roman" w:eastAsia="Times New Roman" w:hAnsi="Times New Roman" w:cs="Times New Roman"/>
          <w:sz w:val="24"/>
          <w:szCs w:val="24"/>
          <w:lang w:eastAsia="ru-RU"/>
        </w:rPr>
        <w:br w:type="page"/>
      </w:r>
    </w:p>
    <w:p w:rsidR="00C530BE" w:rsidRPr="00B56E24" w:rsidRDefault="00405579" w:rsidP="00625B8C">
      <w:pPr>
        <w:widowControl w:val="0"/>
        <w:autoSpaceDE w:val="0"/>
        <w:autoSpaceDN w:val="0"/>
        <w:adjustRightInd w:val="0"/>
        <w:spacing w:after="0" w:line="268" w:lineRule="exact"/>
        <w:jc w:val="right"/>
        <w:rPr>
          <w:rFonts w:ascii="Times New Roman" w:eastAsia="Times New Roman" w:hAnsi="Times New Roman" w:cs="Times New Roman"/>
          <w:b/>
          <w:sz w:val="24"/>
          <w:szCs w:val="24"/>
          <w:lang w:eastAsia="ru-RU"/>
        </w:rPr>
      </w:pPr>
      <w:r w:rsidRPr="00B56E24">
        <w:rPr>
          <w:rFonts w:ascii="Times New Roman" w:eastAsiaTheme="majorEastAsia" w:hAnsi="Times New Roman" w:cs="Times New Roman"/>
          <w:bCs/>
          <w:sz w:val="20"/>
          <w:szCs w:val="20"/>
          <w:lang w:eastAsia="ru-RU"/>
        </w:rPr>
        <w:lastRenderedPageBreak/>
        <w:t xml:space="preserve">                                                                                                                    </w:t>
      </w:r>
      <w:bookmarkStart w:id="10" w:name="_Toc513130529"/>
    </w:p>
    <w:p w:rsidR="00C530BE" w:rsidRPr="00B56E24" w:rsidRDefault="00C530BE" w:rsidP="00C530BE">
      <w:pPr>
        <w:keepNext/>
        <w:spacing w:after="0" w:line="240" w:lineRule="auto"/>
        <w:jc w:val="right"/>
        <w:outlineLvl w:val="1"/>
        <w:rPr>
          <w:rFonts w:ascii="Times New Roman" w:eastAsiaTheme="majorEastAsia" w:hAnsi="Times New Roman" w:cs="Times New Roman"/>
          <w:bCs/>
          <w:sz w:val="20"/>
          <w:szCs w:val="20"/>
          <w:lang w:eastAsia="ru-RU"/>
        </w:rPr>
      </w:pPr>
      <w:r w:rsidRPr="00B56E24">
        <w:rPr>
          <w:rFonts w:ascii="Times New Roman" w:eastAsiaTheme="majorEastAsia" w:hAnsi="Times New Roman" w:cs="Times New Roman"/>
          <w:bCs/>
          <w:sz w:val="20"/>
          <w:szCs w:val="20"/>
          <w:lang w:eastAsia="ru-RU"/>
        </w:rPr>
        <w:t xml:space="preserve">Приложение № </w:t>
      </w:r>
      <w:r w:rsidR="00625B8C" w:rsidRPr="00B56E24">
        <w:rPr>
          <w:rFonts w:ascii="Times New Roman" w:eastAsiaTheme="majorEastAsia" w:hAnsi="Times New Roman" w:cs="Times New Roman"/>
          <w:bCs/>
          <w:sz w:val="20"/>
          <w:szCs w:val="20"/>
          <w:lang w:eastAsia="ru-RU"/>
        </w:rPr>
        <w:t>3.3.</w:t>
      </w:r>
      <w:r w:rsidRPr="00B56E24">
        <w:rPr>
          <w:rFonts w:ascii="Times New Roman" w:eastAsiaTheme="majorEastAsia" w:hAnsi="Times New Roman" w:cs="Times New Roman"/>
          <w:bCs/>
          <w:sz w:val="20"/>
          <w:szCs w:val="20"/>
          <w:lang w:eastAsia="ru-RU"/>
        </w:rPr>
        <w:t xml:space="preserve"> к методике                                     </w:t>
      </w:r>
    </w:p>
    <w:p w:rsidR="00C530BE" w:rsidRPr="00B56E24" w:rsidRDefault="00C530BE" w:rsidP="00C530BE">
      <w:pPr>
        <w:keepNext/>
        <w:spacing w:after="0" w:line="240" w:lineRule="auto"/>
        <w:jc w:val="right"/>
        <w:outlineLvl w:val="1"/>
        <w:rPr>
          <w:rFonts w:ascii="Times New Roman" w:eastAsia="Times New Roman" w:hAnsi="Times New Roman" w:cs="Times New Roman"/>
          <w:b/>
          <w:sz w:val="24"/>
          <w:szCs w:val="24"/>
          <w:lang w:eastAsia="ru-RU"/>
        </w:rPr>
      </w:pPr>
      <w:r w:rsidRPr="00B56E24">
        <w:rPr>
          <w:rFonts w:ascii="Times New Roman" w:eastAsiaTheme="majorEastAsia" w:hAnsi="Times New Roman" w:cs="Times New Roman"/>
          <w:bCs/>
          <w:sz w:val="20"/>
          <w:szCs w:val="20"/>
          <w:lang w:eastAsia="ru-RU"/>
        </w:rPr>
        <w:t xml:space="preserve"> управления непрофильными активами</w:t>
      </w:r>
    </w:p>
    <w:p w:rsidR="00C530BE" w:rsidRPr="00B56E24" w:rsidRDefault="00C530BE" w:rsidP="00A714FA">
      <w:pPr>
        <w:keepNext/>
        <w:spacing w:before="240" w:after="60" w:line="240" w:lineRule="auto"/>
        <w:jc w:val="both"/>
        <w:outlineLvl w:val="1"/>
        <w:rPr>
          <w:rFonts w:ascii="Times New Roman" w:eastAsia="Times New Roman" w:hAnsi="Times New Roman" w:cs="Times New Roman"/>
          <w:b/>
          <w:sz w:val="24"/>
          <w:szCs w:val="24"/>
          <w:lang w:eastAsia="ru-RU"/>
        </w:rPr>
      </w:pPr>
    </w:p>
    <w:p w:rsidR="00A714FA" w:rsidRPr="00B56E24" w:rsidRDefault="00A714FA" w:rsidP="00C530BE">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56E24">
        <w:rPr>
          <w:rFonts w:ascii="Times New Roman" w:eastAsia="Times New Roman" w:hAnsi="Times New Roman" w:cs="Times New Roman"/>
          <w:b/>
          <w:bCs/>
          <w:iCs/>
          <w:sz w:val="28"/>
          <w:szCs w:val="28"/>
          <w:lang w:eastAsia="ru-RU"/>
        </w:rPr>
        <w:t>Формы финансово-экономических расчетов</w:t>
      </w:r>
      <w:bookmarkEnd w:id="10"/>
    </w:p>
    <w:bookmarkStart w:id="11" w:name="_MON_1652859296"/>
    <w:bookmarkEnd w:id="11"/>
    <w:p w:rsidR="00A714FA" w:rsidRPr="00A714FA" w:rsidRDefault="00A714FA" w:rsidP="00A714FA">
      <w:pPr>
        <w:spacing w:after="0" w:line="240" w:lineRule="auto"/>
        <w:ind w:left="720"/>
        <w:contextualSpacing/>
        <w:jc w:val="center"/>
        <w:rPr>
          <w:rFonts w:ascii="Times New Roman" w:eastAsia="Times New Roman" w:hAnsi="Times New Roman" w:cs="Times New Roman"/>
          <w:sz w:val="24"/>
          <w:szCs w:val="24"/>
          <w:lang w:eastAsia="ru-RU"/>
        </w:rPr>
      </w:pPr>
      <w:r w:rsidRPr="00B56E24">
        <w:rPr>
          <w:rFonts w:ascii="Times New Roman" w:eastAsia="Times New Roman" w:hAnsi="Times New Roman" w:cs="Times New Roman"/>
          <w:sz w:val="24"/>
          <w:szCs w:val="24"/>
          <w:lang w:eastAsia="ru-RU"/>
        </w:rPr>
        <w:object w:dxaOrig="1933" w:dyaOrig="1251">
          <v:shape id="_x0000_i1028" type="#_x0000_t75" style="width:96pt;height:62.25pt" o:ole="">
            <v:imagedata r:id="rId13" o:title=""/>
          </v:shape>
          <o:OLEObject Type="Embed" ProgID="Excel.Sheet.12" ShapeID="_x0000_i1028" DrawAspect="Icon" ObjectID="_1677328693" r:id="rId14"/>
        </w:object>
      </w:r>
    </w:p>
    <w:p w:rsidR="00A714FA" w:rsidRPr="00A714FA" w:rsidRDefault="00A714FA" w:rsidP="00A714FA">
      <w:pPr>
        <w:widowControl w:val="0"/>
        <w:autoSpaceDE w:val="0"/>
        <w:autoSpaceDN w:val="0"/>
        <w:adjustRightInd w:val="0"/>
        <w:spacing w:after="0" w:line="268" w:lineRule="exact"/>
        <w:jc w:val="center"/>
        <w:rPr>
          <w:rFonts w:ascii="Times New Roman" w:eastAsia="Times New Roman" w:hAnsi="Times New Roman" w:cs="Times New Roman"/>
          <w:sz w:val="24"/>
          <w:szCs w:val="24"/>
          <w:lang w:eastAsia="ru-RU"/>
        </w:rPr>
      </w:pPr>
    </w:p>
    <w:p w:rsidR="00A714FA" w:rsidRPr="00A714FA" w:rsidRDefault="00A714FA" w:rsidP="003114B6">
      <w:pPr>
        <w:rPr>
          <w:rFonts w:ascii="Times New Roman" w:eastAsia="Times New Roman" w:hAnsi="Times New Roman" w:cs="Times New Roman"/>
          <w:sz w:val="20"/>
          <w:szCs w:val="20"/>
          <w:lang w:eastAsia="ru-RU"/>
        </w:rPr>
      </w:pPr>
    </w:p>
    <w:p w:rsidR="00A714FA" w:rsidRDefault="00A714FA" w:rsidP="003114B6">
      <w:pPr>
        <w:rPr>
          <w:rFonts w:ascii="Times New Roman" w:eastAsia="Times New Roman" w:hAnsi="Times New Roman" w:cs="Times New Roman"/>
          <w:b/>
          <w:i/>
          <w:sz w:val="20"/>
          <w:szCs w:val="20"/>
          <w:lang w:eastAsia="ru-RU"/>
        </w:rPr>
      </w:pPr>
    </w:p>
    <w:sectPr w:rsidR="00A714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DF" w:rsidRDefault="00A855DF" w:rsidP="003114B6">
      <w:pPr>
        <w:spacing w:after="0" w:line="240" w:lineRule="auto"/>
      </w:pPr>
      <w:r>
        <w:separator/>
      </w:r>
    </w:p>
  </w:endnote>
  <w:endnote w:type="continuationSeparator" w:id="0">
    <w:p w:rsidR="00A855DF" w:rsidRDefault="00A855DF" w:rsidP="0031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DF" w:rsidRDefault="00A855DF" w:rsidP="003114B6">
      <w:pPr>
        <w:spacing w:after="0" w:line="240" w:lineRule="auto"/>
      </w:pPr>
      <w:r>
        <w:separator/>
      </w:r>
    </w:p>
  </w:footnote>
  <w:footnote w:type="continuationSeparator" w:id="0">
    <w:p w:rsidR="00A855DF" w:rsidRDefault="00A855DF" w:rsidP="003114B6">
      <w:pPr>
        <w:spacing w:after="0" w:line="240" w:lineRule="auto"/>
      </w:pPr>
      <w:r>
        <w:continuationSeparator/>
      </w:r>
    </w:p>
  </w:footnote>
  <w:footnote w:id="1">
    <w:p w:rsidR="002B6F37" w:rsidRPr="00562556" w:rsidRDefault="002B6F37" w:rsidP="002B6F37">
      <w:pPr>
        <w:pStyle w:val="a4"/>
      </w:pPr>
      <w:r>
        <w:rPr>
          <w:rStyle w:val="a6"/>
        </w:rPr>
        <w:footnoteRef/>
      </w:r>
      <w:r w:rsidRPr="00562556">
        <w:t xml:space="preserve"> </w:t>
      </w:r>
      <w:r>
        <w:t>Для целей настоящего документа ликвидация и отказ от права не являются отчуждением.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30"/>
    <w:multiLevelType w:val="hybridMultilevel"/>
    <w:tmpl w:val="0FA45D9E"/>
    <w:lvl w:ilvl="0" w:tplc="F9327CFA">
      <w:start w:val="61"/>
      <w:numFmt w:val="upperLetter"/>
      <w:lvlText w:val="%1."/>
      <w:lvlJc w:val="left"/>
    </w:lvl>
    <w:lvl w:ilvl="1" w:tplc="197CEBBC">
      <w:numFmt w:val="decimal"/>
      <w:lvlText w:val=""/>
      <w:lvlJc w:val="left"/>
    </w:lvl>
    <w:lvl w:ilvl="2" w:tplc="2522ECF4">
      <w:numFmt w:val="decimal"/>
      <w:lvlText w:val=""/>
      <w:lvlJc w:val="left"/>
    </w:lvl>
    <w:lvl w:ilvl="3" w:tplc="F85EC5AE">
      <w:numFmt w:val="decimal"/>
      <w:lvlText w:val=""/>
      <w:lvlJc w:val="left"/>
    </w:lvl>
    <w:lvl w:ilvl="4" w:tplc="2402AF32">
      <w:numFmt w:val="decimal"/>
      <w:lvlText w:val=""/>
      <w:lvlJc w:val="left"/>
    </w:lvl>
    <w:lvl w:ilvl="5" w:tplc="BA665F48">
      <w:numFmt w:val="decimal"/>
      <w:lvlText w:val=""/>
      <w:lvlJc w:val="left"/>
    </w:lvl>
    <w:lvl w:ilvl="6" w:tplc="EBC4624A">
      <w:numFmt w:val="decimal"/>
      <w:lvlText w:val=""/>
      <w:lvlJc w:val="left"/>
    </w:lvl>
    <w:lvl w:ilvl="7" w:tplc="2078023A">
      <w:numFmt w:val="decimal"/>
      <w:lvlText w:val=""/>
      <w:lvlJc w:val="left"/>
    </w:lvl>
    <w:lvl w:ilvl="8" w:tplc="D2D83D82">
      <w:numFmt w:val="decimal"/>
      <w:lvlText w:val=""/>
      <w:lvlJc w:val="left"/>
    </w:lvl>
  </w:abstractNum>
  <w:abstractNum w:abstractNumId="1" w15:restartNumberingAfterBreak="0">
    <w:nsid w:val="00004CAD"/>
    <w:multiLevelType w:val="hybridMultilevel"/>
    <w:tmpl w:val="1BF617F0"/>
    <w:lvl w:ilvl="0" w:tplc="D06EADB0">
      <w:start w:val="2"/>
      <w:numFmt w:val="decimal"/>
      <w:lvlText w:val="%1)"/>
      <w:lvlJc w:val="left"/>
    </w:lvl>
    <w:lvl w:ilvl="1" w:tplc="E9DAF2BC">
      <w:numFmt w:val="decimal"/>
      <w:lvlText w:val=""/>
      <w:lvlJc w:val="left"/>
    </w:lvl>
    <w:lvl w:ilvl="2" w:tplc="C18C8A60">
      <w:numFmt w:val="decimal"/>
      <w:lvlText w:val=""/>
      <w:lvlJc w:val="left"/>
    </w:lvl>
    <w:lvl w:ilvl="3" w:tplc="F1003826">
      <w:numFmt w:val="decimal"/>
      <w:lvlText w:val=""/>
      <w:lvlJc w:val="left"/>
    </w:lvl>
    <w:lvl w:ilvl="4" w:tplc="6DB8993C">
      <w:numFmt w:val="decimal"/>
      <w:lvlText w:val=""/>
      <w:lvlJc w:val="left"/>
    </w:lvl>
    <w:lvl w:ilvl="5" w:tplc="F96A15FA">
      <w:numFmt w:val="decimal"/>
      <w:lvlText w:val=""/>
      <w:lvlJc w:val="left"/>
    </w:lvl>
    <w:lvl w:ilvl="6" w:tplc="69DECE9C">
      <w:numFmt w:val="decimal"/>
      <w:lvlText w:val=""/>
      <w:lvlJc w:val="left"/>
    </w:lvl>
    <w:lvl w:ilvl="7" w:tplc="ED244096">
      <w:numFmt w:val="decimal"/>
      <w:lvlText w:val=""/>
      <w:lvlJc w:val="left"/>
    </w:lvl>
    <w:lvl w:ilvl="8" w:tplc="0D62D86A">
      <w:numFmt w:val="decimal"/>
      <w:lvlText w:val=""/>
      <w:lvlJc w:val="left"/>
    </w:lvl>
  </w:abstractNum>
  <w:abstractNum w:abstractNumId="2" w15:restartNumberingAfterBreak="0">
    <w:nsid w:val="00004DF2"/>
    <w:multiLevelType w:val="hybridMultilevel"/>
    <w:tmpl w:val="9BD255F2"/>
    <w:lvl w:ilvl="0" w:tplc="8A869DA8">
      <w:start w:val="35"/>
      <w:numFmt w:val="upperLetter"/>
      <w:lvlText w:val="%1."/>
      <w:lvlJc w:val="left"/>
      <w:rPr>
        <w:sz w:val="28"/>
        <w:szCs w:val="28"/>
      </w:rPr>
    </w:lvl>
    <w:lvl w:ilvl="1" w:tplc="63AE8928">
      <w:numFmt w:val="decimal"/>
      <w:lvlText w:val=""/>
      <w:lvlJc w:val="left"/>
    </w:lvl>
    <w:lvl w:ilvl="2" w:tplc="24867910">
      <w:numFmt w:val="decimal"/>
      <w:lvlText w:val=""/>
      <w:lvlJc w:val="left"/>
    </w:lvl>
    <w:lvl w:ilvl="3" w:tplc="F5323A44">
      <w:numFmt w:val="decimal"/>
      <w:lvlText w:val=""/>
      <w:lvlJc w:val="left"/>
    </w:lvl>
    <w:lvl w:ilvl="4" w:tplc="9EC8D14C">
      <w:numFmt w:val="decimal"/>
      <w:lvlText w:val=""/>
      <w:lvlJc w:val="left"/>
    </w:lvl>
    <w:lvl w:ilvl="5" w:tplc="08305640">
      <w:numFmt w:val="decimal"/>
      <w:lvlText w:val=""/>
      <w:lvlJc w:val="left"/>
    </w:lvl>
    <w:lvl w:ilvl="6" w:tplc="48123662">
      <w:numFmt w:val="decimal"/>
      <w:lvlText w:val=""/>
      <w:lvlJc w:val="left"/>
    </w:lvl>
    <w:lvl w:ilvl="7" w:tplc="9CE0DDF6">
      <w:numFmt w:val="decimal"/>
      <w:lvlText w:val=""/>
      <w:lvlJc w:val="left"/>
    </w:lvl>
    <w:lvl w:ilvl="8" w:tplc="E75A1482">
      <w:numFmt w:val="decimal"/>
      <w:lvlText w:val=""/>
      <w:lvlJc w:val="left"/>
    </w:lvl>
  </w:abstractNum>
  <w:abstractNum w:abstractNumId="3" w15:restartNumberingAfterBreak="0">
    <w:nsid w:val="00005F49"/>
    <w:multiLevelType w:val="hybridMultilevel"/>
    <w:tmpl w:val="FC1E946C"/>
    <w:lvl w:ilvl="0" w:tplc="6DC22FE0">
      <w:start w:val="9"/>
      <w:numFmt w:val="upperLetter"/>
      <w:lvlText w:val="%1."/>
      <w:lvlJc w:val="left"/>
    </w:lvl>
    <w:lvl w:ilvl="1" w:tplc="1A80DFFE">
      <w:numFmt w:val="decimal"/>
      <w:lvlText w:val=""/>
      <w:lvlJc w:val="left"/>
    </w:lvl>
    <w:lvl w:ilvl="2" w:tplc="D8D28F12">
      <w:numFmt w:val="decimal"/>
      <w:lvlText w:val=""/>
      <w:lvlJc w:val="left"/>
    </w:lvl>
    <w:lvl w:ilvl="3" w:tplc="28FEF5A2">
      <w:numFmt w:val="decimal"/>
      <w:lvlText w:val=""/>
      <w:lvlJc w:val="left"/>
    </w:lvl>
    <w:lvl w:ilvl="4" w:tplc="E95AC6AC">
      <w:numFmt w:val="decimal"/>
      <w:lvlText w:val=""/>
      <w:lvlJc w:val="left"/>
    </w:lvl>
    <w:lvl w:ilvl="5" w:tplc="53043E8A">
      <w:numFmt w:val="decimal"/>
      <w:lvlText w:val=""/>
      <w:lvlJc w:val="left"/>
    </w:lvl>
    <w:lvl w:ilvl="6" w:tplc="BFB2B868">
      <w:numFmt w:val="decimal"/>
      <w:lvlText w:val=""/>
      <w:lvlJc w:val="left"/>
    </w:lvl>
    <w:lvl w:ilvl="7" w:tplc="20408EB6">
      <w:numFmt w:val="decimal"/>
      <w:lvlText w:val=""/>
      <w:lvlJc w:val="left"/>
    </w:lvl>
    <w:lvl w:ilvl="8" w:tplc="4B36D608">
      <w:numFmt w:val="decimal"/>
      <w:lvlText w:val=""/>
      <w:lvlJc w:val="left"/>
    </w:lvl>
  </w:abstractNum>
  <w:abstractNum w:abstractNumId="4" w15:restartNumberingAfterBreak="0">
    <w:nsid w:val="4D5E51DE"/>
    <w:multiLevelType w:val="hybridMultilevel"/>
    <w:tmpl w:val="08864B5C"/>
    <w:lvl w:ilvl="0" w:tplc="4E5C89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54673972"/>
    <w:multiLevelType w:val="multilevel"/>
    <w:tmpl w:val="2828FF0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6BD5484"/>
    <w:multiLevelType w:val="multilevel"/>
    <w:tmpl w:val="6D7A4DC4"/>
    <w:lvl w:ilvl="0">
      <w:start w:val="3"/>
      <w:numFmt w:val="decimal"/>
      <w:lvlText w:val="%1."/>
      <w:lvlJc w:val="left"/>
      <w:pPr>
        <w:ind w:left="592" w:hanging="450"/>
      </w:pPr>
      <w:rPr>
        <w:rFonts w:hint="default"/>
      </w:rPr>
    </w:lvl>
    <w:lvl w:ilvl="1">
      <w:start w:val="1"/>
      <w:numFmt w:val="decimal"/>
      <w:lvlText w:val="%1.%2."/>
      <w:lvlJc w:val="left"/>
      <w:pPr>
        <w:ind w:left="1485" w:hanging="720"/>
      </w:pPr>
      <w:rPr>
        <w:rFonts w:hint="default"/>
        <w:lang w:val="ru-RU"/>
      </w:rPr>
    </w:lvl>
    <w:lvl w:ilvl="2">
      <w:start w:val="1"/>
      <w:numFmt w:val="decimal"/>
      <w:lvlText w:val="%1.%2.%3."/>
      <w:lvlJc w:val="left"/>
      <w:pPr>
        <w:ind w:left="3698"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72E937B2"/>
    <w:multiLevelType w:val="multilevel"/>
    <w:tmpl w:val="A5AA1D28"/>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7"/>
  </w:num>
  <w:num w:numId="7">
    <w:abstractNumId w:val="7"/>
    <w:lvlOverride w:ilvl="0">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B6"/>
    <w:rsid w:val="0002096B"/>
    <w:rsid w:val="000B07D6"/>
    <w:rsid w:val="000D6CCF"/>
    <w:rsid w:val="00190708"/>
    <w:rsid w:val="001B683D"/>
    <w:rsid w:val="00244280"/>
    <w:rsid w:val="002A7EF7"/>
    <w:rsid w:val="002B6F37"/>
    <w:rsid w:val="002F7E0A"/>
    <w:rsid w:val="003114B6"/>
    <w:rsid w:val="00403175"/>
    <w:rsid w:val="00405579"/>
    <w:rsid w:val="004056FC"/>
    <w:rsid w:val="004119CF"/>
    <w:rsid w:val="00413288"/>
    <w:rsid w:val="004428DD"/>
    <w:rsid w:val="0053206D"/>
    <w:rsid w:val="0058290D"/>
    <w:rsid w:val="005C379F"/>
    <w:rsid w:val="00625B8C"/>
    <w:rsid w:val="006B3E5F"/>
    <w:rsid w:val="007122C4"/>
    <w:rsid w:val="007935F2"/>
    <w:rsid w:val="007F203B"/>
    <w:rsid w:val="00807BA2"/>
    <w:rsid w:val="00867123"/>
    <w:rsid w:val="008E797B"/>
    <w:rsid w:val="0093091A"/>
    <w:rsid w:val="00974FE9"/>
    <w:rsid w:val="009B62BD"/>
    <w:rsid w:val="009E3F12"/>
    <w:rsid w:val="00A33FFA"/>
    <w:rsid w:val="00A714FA"/>
    <w:rsid w:val="00A855DF"/>
    <w:rsid w:val="00AA7202"/>
    <w:rsid w:val="00B56E24"/>
    <w:rsid w:val="00C530BE"/>
    <w:rsid w:val="00CA2FF1"/>
    <w:rsid w:val="00D331DB"/>
    <w:rsid w:val="00D63E5C"/>
    <w:rsid w:val="00D9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E1727-2A4F-4E90-A409-31B74F7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
    <w:semiHidden/>
    <w:unhideWhenUsed/>
    <w:qFormat/>
    <w:rsid w:val="0031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114B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semiHidden/>
    <w:rsid w:val="003114B6"/>
    <w:rPr>
      <w:rFonts w:ascii="Times New Roman" w:eastAsia="Times New Roman" w:hAnsi="Times New Roman" w:cs="Times New Roman"/>
      <w:sz w:val="20"/>
      <w:szCs w:val="20"/>
      <w:lang w:eastAsia="ru-RU"/>
    </w:rPr>
  </w:style>
  <w:style w:type="character" w:styleId="a6">
    <w:name w:val="footnote reference"/>
    <w:basedOn w:val="a1"/>
    <w:uiPriority w:val="99"/>
    <w:semiHidden/>
    <w:unhideWhenUsed/>
    <w:rsid w:val="003114B6"/>
    <w:rPr>
      <w:vertAlign w:val="superscript"/>
    </w:rPr>
  </w:style>
  <w:style w:type="paragraph" w:customStyle="1" w:styleId="a">
    <w:name w:val="МОЙ"/>
    <w:basedOn w:val="2"/>
    <w:qFormat/>
    <w:rsid w:val="003114B6"/>
    <w:pPr>
      <w:keepLines w:val="0"/>
      <w:numPr>
        <w:numId w:val="6"/>
      </w:numPr>
      <w:tabs>
        <w:tab w:val="num" w:pos="360"/>
        <w:tab w:val="left" w:pos="426"/>
      </w:tabs>
      <w:spacing w:before="240" w:after="60" w:line="240" w:lineRule="auto"/>
      <w:ind w:left="0" w:firstLine="0"/>
    </w:pPr>
    <w:rPr>
      <w:rFonts w:ascii="Times New Roman" w:eastAsia="Times New Roman" w:hAnsi="Times New Roman" w:cs="Times New Roman"/>
      <w:iCs/>
      <w:color w:val="auto"/>
      <w:sz w:val="24"/>
      <w:szCs w:val="24"/>
      <w:lang w:eastAsia="ru-RU"/>
    </w:rPr>
  </w:style>
  <w:style w:type="character" w:customStyle="1" w:styleId="20">
    <w:name w:val="Заголовок 2 Знак"/>
    <w:basedOn w:val="a1"/>
    <w:link w:val="2"/>
    <w:uiPriority w:val="9"/>
    <w:semiHidden/>
    <w:rsid w:val="003114B6"/>
    <w:rPr>
      <w:rFonts w:asciiTheme="majorHAnsi" w:eastAsiaTheme="majorEastAsia" w:hAnsiTheme="majorHAnsi" w:cstheme="majorBidi"/>
      <w:b/>
      <w:bCs/>
      <w:color w:val="4F81BD" w:themeColor="accent1"/>
      <w:sz w:val="26"/>
      <w:szCs w:val="26"/>
    </w:rPr>
  </w:style>
  <w:style w:type="table" w:styleId="a7">
    <w:name w:val="Table Grid"/>
    <w:basedOn w:val="a2"/>
    <w:uiPriority w:val="59"/>
    <w:rsid w:val="00A7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5C379F"/>
    <w:pPr>
      <w:spacing w:after="0" w:line="240" w:lineRule="auto"/>
      <w:ind w:left="720"/>
      <w:contextualSpacing/>
    </w:pPr>
    <w:rPr>
      <w:rFonts w:ascii="Times New Roman" w:eastAsia="Times New Roman" w:hAnsi="Times New Roman" w:cs="Times New Roman"/>
      <w:sz w:val="24"/>
      <w:szCs w:val="24"/>
      <w:lang w:val="en-US"/>
    </w:rPr>
  </w:style>
  <w:style w:type="paragraph" w:styleId="a9">
    <w:name w:val="Balloon Text"/>
    <w:basedOn w:val="a0"/>
    <w:link w:val="aa"/>
    <w:uiPriority w:val="99"/>
    <w:semiHidden/>
    <w:unhideWhenUsed/>
    <w:rsid w:val="000D6CC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D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Microsoft_Excel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_____Microsoft_Excel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Microsoft_Excel3.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 Ирина</dc:creator>
  <cp:lastModifiedBy>user</cp:lastModifiedBy>
  <cp:revision>2</cp:revision>
  <dcterms:created xsi:type="dcterms:W3CDTF">2021-03-15T12:52:00Z</dcterms:created>
  <dcterms:modified xsi:type="dcterms:W3CDTF">2021-03-15T12:52:00Z</dcterms:modified>
</cp:coreProperties>
</file>